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outlineLvl w:val="0"/>
        <w:rPr>
          <w:rFonts w:hint="default" w:ascii="宋体" w:hAnsi="宋体" w:eastAsia="宋体" w:cs="宋体"/>
          <w:bCs/>
          <w:sz w:val="52"/>
          <w:highlight w:val="none"/>
          <w:lang w:val="en-US" w:eastAsia="zh-CN"/>
        </w:rPr>
      </w:pPr>
      <w:r>
        <w:rPr>
          <w:rFonts w:hint="eastAsia" w:ascii="宋体" w:hAnsi="宋体" w:cs="宋体"/>
          <w:bCs/>
          <w:sz w:val="52"/>
          <w:highlight w:val="none"/>
        </w:rPr>
        <w:t>项目名称：</w:t>
      </w:r>
      <w:r>
        <w:rPr>
          <w:rFonts w:hint="eastAsia" w:ascii="宋体" w:hAnsi="宋体" w:cs="宋体"/>
          <w:bCs/>
          <w:sz w:val="52"/>
          <w:highlight w:val="none"/>
          <w:lang w:val="en-US" w:eastAsia="zh-CN"/>
        </w:rPr>
        <w:t>《GKGYL202304 03 2022 007 06 003》号业务室内电梯设备材料采购项目</w:t>
      </w:r>
    </w:p>
    <w:p>
      <w:pPr>
        <w:spacing w:line="800" w:lineRule="exact"/>
        <w:rPr>
          <w:rFonts w:ascii="宋体" w:hAnsi="宋体" w:cs="宋体"/>
          <w:b/>
          <w:bCs/>
          <w:sz w:val="52"/>
          <w:highlight w:val="none"/>
        </w:rPr>
      </w:pPr>
    </w:p>
    <w:p>
      <w:pPr>
        <w:rPr>
          <w:rFonts w:ascii="宋体" w:hAnsi="宋体" w:cs="宋体"/>
          <w:sz w:val="44"/>
          <w:szCs w:val="44"/>
          <w:highlight w:val="none"/>
        </w:rPr>
      </w:pPr>
    </w:p>
    <w:p>
      <w:pPr>
        <w:rPr>
          <w:rFonts w:ascii="宋体" w:hAnsi="宋体" w:cs="宋体"/>
          <w:sz w:val="44"/>
          <w:highlight w:val="none"/>
        </w:rPr>
      </w:pPr>
    </w:p>
    <w:p>
      <w:pPr>
        <w:rPr>
          <w:rFonts w:ascii="宋体" w:hAnsi="宋体" w:cs="宋体"/>
          <w:sz w:val="44"/>
          <w:highlight w:val="none"/>
        </w:rPr>
      </w:pPr>
    </w:p>
    <w:p>
      <w:pPr>
        <w:rPr>
          <w:rFonts w:ascii="宋体" w:hAnsi="宋体" w:cs="宋体"/>
          <w:sz w:val="44"/>
          <w:highlight w:val="none"/>
        </w:rPr>
      </w:pPr>
    </w:p>
    <w:p>
      <w:pPr>
        <w:jc w:val="center"/>
        <w:rPr>
          <w:rFonts w:ascii="宋体" w:hAnsi="宋体" w:cs="宋体"/>
          <w:b/>
          <w:bCs/>
          <w:sz w:val="72"/>
          <w:szCs w:val="72"/>
          <w:highlight w:val="none"/>
        </w:rPr>
      </w:pPr>
      <w:r>
        <w:rPr>
          <w:rFonts w:hint="eastAsia" w:ascii="宋体" w:hAnsi="宋体" w:cs="宋体"/>
          <w:b/>
          <w:bCs/>
          <w:sz w:val="72"/>
          <w:szCs w:val="72"/>
          <w:highlight w:val="none"/>
          <w:lang w:val="en-US" w:eastAsia="zh-CN"/>
        </w:rPr>
        <w:t>采购询价</w:t>
      </w:r>
      <w:r>
        <w:rPr>
          <w:rFonts w:hint="eastAsia" w:ascii="宋体" w:hAnsi="宋体" w:cs="宋体"/>
          <w:b/>
          <w:bCs/>
          <w:sz w:val="72"/>
          <w:szCs w:val="72"/>
          <w:highlight w:val="none"/>
        </w:rPr>
        <w:t>文件</w:t>
      </w:r>
    </w:p>
    <w:p>
      <w:pPr>
        <w:rPr>
          <w:rFonts w:ascii="宋体" w:hAnsi="宋体" w:cs="宋体"/>
          <w:b/>
          <w:sz w:val="84"/>
          <w:szCs w:val="84"/>
          <w:highlight w:val="none"/>
        </w:rPr>
      </w:pPr>
    </w:p>
    <w:p>
      <w:pPr>
        <w:rPr>
          <w:rFonts w:ascii="宋体" w:hAnsi="宋体" w:cs="宋体"/>
          <w:sz w:val="44"/>
          <w:highlight w:val="none"/>
        </w:rPr>
      </w:pPr>
    </w:p>
    <w:p>
      <w:pPr>
        <w:tabs>
          <w:tab w:val="left" w:pos="1603"/>
        </w:tabs>
        <w:spacing w:line="360" w:lineRule="auto"/>
        <w:rPr>
          <w:rFonts w:ascii="宋体" w:hAnsi="宋体" w:cs="宋体"/>
          <w:highlight w:val="none"/>
        </w:rPr>
      </w:pPr>
    </w:p>
    <w:p>
      <w:pPr>
        <w:spacing w:line="480" w:lineRule="auto"/>
        <w:ind w:firstLine="720"/>
        <w:jc w:val="center"/>
        <w:rPr>
          <w:rFonts w:ascii="宋体" w:hAnsi="宋体" w:cs="宋体"/>
          <w:b/>
          <w:color w:val="000000"/>
          <w:sz w:val="32"/>
          <w:szCs w:val="32"/>
          <w:highlight w:val="none"/>
        </w:rPr>
      </w:pPr>
      <w:r>
        <w:rPr>
          <w:rFonts w:hint="eastAsia" w:ascii="宋体" w:hAnsi="宋体" w:cs="宋体"/>
          <w:b/>
          <w:color w:val="000000"/>
          <w:sz w:val="32"/>
          <w:szCs w:val="32"/>
          <w:highlight w:val="none"/>
        </w:rPr>
        <w:t>景德镇</w:t>
      </w:r>
      <w:r>
        <w:rPr>
          <w:rFonts w:hint="eastAsia" w:ascii="宋体" w:hAnsi="宋体" w:cs="宋体"/>
          <w:b/>
          <w:color w:val="000000"/>
          <w:sz w:val="32"/>
          <w:szCs w:val="32"/>
          <w:highlight w:val="none"/>
          <w:lang w:val="en-US" w:eastAsia="zh-CN"/>
        </w:rPr>
        <w:t>国控供应链管理有限</w:t>
      </w:r>
      <w:r>
        <w:rPr>
          <w:rFonts w:hint="eastAsia" w:ascii="宋体" w:hAnsi="宋体" w:cs="宋体"/>
          <w:b/>
          <w:color w:val="000000"/>
          <w:sz w:val="32"/>
          <w:szCs w:val="32"/>
          <w:highlight w:val="none"/>
        </w:rPr>
        <w:t>公司</w:t>
      </w:r>
    </w:p>
    <w:p>
      <w:pPr>
        <w:spacing w:before="114" w:beforeLines="30" w:after="114" w:afterLines="30"/>
        <w:jc w:val="center"/>
        <w:rPr>
          <w:rFonts w:ascii="宋体" w:hAnsi="宋体" w:cs="宋体"/>
          <w:sz w:val="32"/>
          <w:szCs w:val="32"/>
          <w:highlight w:val="none"/>
        </w:rPr>
        <w:sectPr>
          <w:headerReference r:id="rId5" w:type="first"/>
          <w:headerReference r:id="rId3" w:type="default"/>
          <w:headerReference r:id="rId4" w:type="even"/>
          <w:footerReference r:id="rId6" w:type="even"/>
          <w:pgSz w:w="11906" w:h="16838"/>
          <w:pgMar w:top="1247" w:right="1418" w:bottom="1247" w:left="1418" w:header="851" w:footer="1191" w:gutter="0"/>
          <w:pgNumType w:start="1"/>
          <w:cols w:space="720" w:num="1"/>
          <w:titlePg/>
          <w:docGrid w:type="lines" w:linePitch="381" w:charSpace="0"/>
        </w:sectPr>
      </w:pPr>
      <w:r>
        <w:rPr>
          <w:rFonts w:hint="eastAsia" w:ascii="宋体" w:hAnsi="宋体" w:cs="宋体"/>
          <w:sz w:val="32"/>
          <w:szCs w:val="32"/>
          <w:highlight w:val="none"/>
        </w:rPr>
        <w:t>二○二</w:t>
      </w:r>
      <w:r>
        <w:rPr>
          <w:rFonts w:hint="eastAsia" w:ascii="宋体" w:hAnsi="宋体" w:cs="宋体"/>
          <w:sz w:val="32"/>
          <w:szCs w:val="32"/>
          <w:highlight w:val="none"/>
          <w:lang w:val="en-US" w:eastAsia="zh-CN"/>
        </w:rPr>
        <w:t xml:space="preserve">三 </w:t>
      </w:r>
      <w:r>
        <w:rPr>
          <w:rFonts w:hint="eastAsia" w:ascii="宋体" w:hAnsi="宋体" w:cs="宋体"/>
          <w:sz w:val="32"/>
          <w:szCs w:val="32"/>
          <w:highlight w:val="none"/>
        </w:rPr>
        <w:t>年</w:t>
      </w:r>
      <w:r>
        <w:rPr>
          <w:rFonts w:hint="eastAsia" w:ascii="宋体" w:hAnsi="宋体" w:cs="宋体"/>
          <w:sz w:val="32"/>
          <w:szCs w:val="32"/>
          <w:highlight w:val="none"/>
          <w:lang w:val="en-US" w:eastAsia="zh-CN"/>
        </w:rPr>
        <w:t>五</w:t>
      </w:r>
      <w:r>
        <w:rPr>
          <w:rFonts w:hint="eastAsia" w:ascii="宋体" w:hAnsi="宋体" w:cs="宋体"/>
          <w:sz w:val="32"/>
          <w:szCs w:val="32"/>
          <w:highlight w:val="none"/>
        </w:rPr>
        <w:t>月</w:t>
      </w:r>
    </w:p>
    <w:p>
      <w:pPr>
        <w:pStyle w:val="5"/>
        <w:rPr>
          <w:highlight w:val="none"/>
        </w:rPr>
      </w:pPr>
      <w:r>
        <w:rPr>
          <w:rFonts w:hint="eastAsia"/>
          <w:highlight w:val="none"/>
        </w:rPr>
        <w:t xml:space="preserve">第一部分  </w:t>
      </w:r>
      <w:r>
        <w:rPr>
          <w:rFonts w:hint="eastAsia"/>
          <w:highlight w:val="none"/>
          <w:lang w:val="en-US" w:eastAsia="zh-CN"/>
        </w:rPr>
        <w:t>询价</w:t>
      </w:r>
      <w:r>
        <w:rPr>
          <w:rFonts w:hint="eastAsia"/>
          <w:highlight w:val="none"/>
        </w:rPr>
        <w:t>文件专用要约条款</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2413"/>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tabs>
                <w:tab w:val="right" w:pos="9638"/>
              </w:tabs>
              <w:spacing w:line="500" w:lineRule="exact"/>
              <w:jc w:val="center"/>
              <w:rPr>
                <w:rFonts w:ascii="仿宋_GB2312" w:hAnsi="Calibri" w:eastAsia="仿宋_GB2312"/>
                <w:b/>
                <w:sz w:val="28"/>
                <w:szCs w:val="28"/>
                <w:highlight w:val="none"/>
              </w:rPr>
            </w:pPr>
            <w:r>
              <w:rPr>
                <w:rFonts w:hint="eastAsia" w:ascii="仿宋_GB2312" w:hAnsi="Calibri" w:eastAsia="仿宋_GB2312"/>
                <w:b/>
                <w:sz w:val="28"/>
                <w:szCs w:val="28"/>
                <w:highlight w:val="none"/>
              </w:rPr>
              <w:t>条款号</w:t>
            </w:r>
          </w:p>
        </w:tc>
        <w:tc>
          <w:tcPr>
            <w:tcW w:w="1416" w:type="pct"/>
          </w:tcPr>
          <w:p>
            <w:pPr>
              <w:tabs>
                <w:tab w:val="right" w:pos="9638"/>
              </w:tabs>
              <w:autoSpaceDE w:val="0"/>
              <w:autoSpaceDN w:val="0"/>
              <w:adjustRightInd w:val="0"/>
              <w:spacing w:line="500" w:lineRule="exact"/>
              <w:jc w:val="center"/>
              <w:rPr>
                <w:rFonts w:ascii="仿宋_GB2312" w:hAnsi="Calibri" w:eastAsia="仿宋_GB2312"/>
                <w:b/>
                <w:sz w:val="28"/>
                <w:szCs w:val="28"/>
                <w:highlight w:val="none"/>
              </w:rPr>
            </w:pPr>
            <w:r>
              <w:rPr>
                <w:rFonts w:hint="eastAsia" w:ascii="仿宋_GB2312" w:hAnsi="Calibri" w:eastAsia="仿宋_GB2312"/>
                <w:b/>
                <w:sz w:val="28"/>
                <w:szCs w:val="28"/>
                <w:highlight w:val="none"/>
              </w:rPr>
              <w:t>条款名称</w:t>
            </w:r>
          </w:p>
        </w:tc>
        <w:tc>
          <w:tcPr>
            <w:tcW w:w="2923" w:type="pct"/>
            <w:vAlign w:val="center"/>
          </w:tcPr>
          <w:p>
            <w:pPr>
              <w:tabs>
                <w:tab w:val="right" w:pos="9638"/>
              </w:tabs>
              <w:spacing w:line="500" w:lineRule="exact"/>
              <w:jc w:val="center"/>
              <w:rPr>
                <w:rFonts w:ascii="仿宋_GB2312" w:hAnsi="Calibri" w:eastAsia="仿宋_GB2312"/>
                <w:b/>
                <w:sz w:val="28"/>
                <w:szCs w:val="28"/>
                <w:highlight w:val="none"/>
              </w:rPr>
            </w:pPr>
            <w:r>
              <w:rPr>
                <w:rFonts w:hint="eastAsia" w:ascii="仿宋_GB2312" w:hAnsi="Calibri" w:eastAsia="仿宋_GB2312"/>
                <w:b/>
                <w:sz w:val="28"/>
                <w:szCs w:val="28"/>
                <w:highlight w:val="none"/>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人</w:t>
            </w:r>
          </w:p>
        </w:tc>
        <w:tc>
          <w:tcPr>
            <w:tcW w:w="2923" w:type="pct"/>
            <w:vAlign w:val="center"/>
          </w:tcPr>
          <w:p>
            <w:pP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名称：</w:t>
            </w:r>
            <w:r>
              <w:rPr>
                <w:rFonts w:hint="eastAsia" w:ascii="宋体" w:hAnsi="宋体" w:cs="宋体"/>
                <w:color w:val="000000"/>
                <w:kern w:val="0"/>
                <w:sz w:val="24"/>
                <w:highlight w:val="none"/>
                <w:lang w:eastAsia="zh-CN"/>
              </w:rPr>
              <w:t>景德镇国控供应链管理有限公司</w:t>
            </w:r>
          </w:p>
          <w:p>
            <w:pPr>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地址：景德镇市瓷都大道国资大厦</w:t>
            </w:r>
            <w:r>
              <w:rPr>
                <w:rFonts w:hint="eastAsia" w:ascii="宋体" w:hAnsi="宋体" w:cs="宋体"/>
                <w:color w:val="000000"/>
                <w:kern w:val="0"/>
                <w:sz w:val="24"/>
                <w:highlight w:val="none"/>
                <w:lang w:val="en-US" w:eastAsia="zh-CN"/>
              </w:rPr>
              <w:t>二楼</w:t>
            </w:r>
          </w:p>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联系人：</w:t>
            </w:r>
            <w:r>
              <w:rPr>
                <w:rFonts w:hint="eastAsia" w:ascii="宋体" w:hAnsi="宋体" w:cs="宋体"/>
                <w:color w:val="000000"/>
                <w:kern w:val="0"/>
                <w:sz w:val="24"/>
                <w:highlight w:val="none"/>
                <w:lang w:val="en-US" w:eastAsia="zh-CN"/>
              </w:rPr>
              <w:t>吴俊宇</w:t>
            </w:r>
          </w:p>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电话：</w:t>
            </w:r>
            <w:r>
              <w:rPr>
                <w:rFonts w:hint="eastAsia" w:ascii="宋体" w:hAnsi="宋体" w:cs="宋体"/>
                <w:color w:val="000000"/>
                <w:kern w:val="0"/>
                <w:sz w:val="24"/>
                <w:highlight w:val="none"/>
                <w:lang w:val="en-US" w:eastAsia="zh-CN"/>
              </w:rPr>
              <w:t>19179869505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监管部门</w:t>
            </w:r>
          </w:p>
        </w:tc>
        <w:tc>
          <w:tcPr>
            <w:tcW w:w="2923" w:type="pct"/>
            <w:vAlign w:val="center"/>
          </w:tcPr>
          <w:p>
            <w:pP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3</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采购项目</w:t>
            </w:r>
            <w:r>
              <w:rPr>
                <w:rFonts w:hint="eastAsia" w:ascii="宋体" w:hAnsi="宋体" w:cs="宋体"/>
                <w:color w:val="000000"/>
                <w:kern w:val="0"/>
                <w:sz w:val="24"/>
                <w:highlight w:val="none"/>
              </w:rPr>
              <w:t>名称</w:t>
            </w:r>
          </w:p>
        </w:tc>
        <w:tc>
          <w:tcPr>
            <w:tcW w:w="2923" w:type="pct"/>
            <w:vAlign w:val="center"/>
          </w:tcPr>
          <w:p>
            <w:pP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《GKGYL202304 03 2022 007 06 003》号业务室内电梯设备材料采购项目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4</w:t>
            </w:r>
          </w:p>
        </w:tc>
        <w:tc>
          <w:tcPr>
            <w:tcW w:w="1416" w:type="pct"/>
            <w:vAlign w:val="center"/>
          </w:tcPr>
          <w:p>
            <w:pPr>
              <w:jc w:val="center"/>
              <w:rPr>
                <w:rFonts w:hint="default" w:ascii="宋体" w:hAnsi="宋体" w:cs="宋体"/>
                <w:color w:val="000000"/>
                <w:kern w:val="0"/>
                <w:sz w:val="24"/>
                <w:highlight w:val="none"/>
                <w:lang w:val="en-US"/>
              </w:rPr>
            </w:pP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lang w:val="en-US" w:eastAsia="zh-CN"/>
              </w:rPr>
              <w:t>报价上限</w:t>
            </w:r>
          </w:p>
        </w:tc>
        <w:tc>
          <w:tcPr>
            <w:tcW w:w="2923" w:type="pct"/>
            <w:vAlign w:val="center"/>
          </w:tcPr>
          <w:p>
            <w:pPr>
              <w:rPr>
                <w:rFonts w:hint="default" w:ascii="宋体" w:hAnsi="宋体" w:eastAsia="宋体" w:cs="宋体"/>
                <w:color w:val="000000"/>
                <w:kern w:val="0"/>
                <w:sz w:val="24"/>
                <w:highlight w:val="none"/>
                <w:lang w:val="en-US" w:eastAsia="zh-CN"/>
              </w:rPr>
            </w:pPr>
            <w:r>
              <w:rPr>
                <w:rFonts w:hint="eastAsia"/>
                <w:sz w:val="24"/>
                <w:szCs w:val="24"/>
                <w:lang w:val="en-US" w:eastAsia="zh-CN"/>
              </w:rPr>
              <w:t>详见清单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5</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方式</w:t>
            </w:r>
          </w:p>
        </w:tc>
        <w:tc>
          <w:tcPr>
            <w:tcW w:w="2923" w:type="pct"/>
            <w:vAlign w:val="center"/>
          </w:tcPr>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询比议价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6</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计划工期</w:t>
            </w:r>
          </w:p>
        </w:tc>
        <w:tc>
          <w:tcPr>
            <w:tcW w:w="2923" w:type="pct"/>
            <w:vAlign w:val="center"/>
          </w:tcPr>
          <w:p>
            <w:pPr>
              <w:rPr>
                <w:rFonts w:ascii="宋体" w:hAnsi="宋体" w:cs="宋体"/>
                <w:color w:val="000000"/>
                <w:kern w:val="0"/>
                <w:sz w:val="24"/>
                <w:highlight w:val="none"/>
              </w:rPr>
            </w:pPr>
          </w:p>
          <w:p>
            <w:pPr>
              <w:rPr>
                <w:rFonts w:hint="default" w:ascii="宋体" w:hAnsi="宋体" w:cs="宋体"/>
                <w:color w:val="000000"/>
                <w:kern w:val="0"/>
                <w:sz w:val="24"/>
                <w:highlight w:val="none"/>
                <w:lang w:val="en-US"/>
              </w:rPr>
            </w:pPr>
            <w:r>
              <w:rPr>
                <w:rFonts w:hint="eastAsia" w:ascii="宋体" w:hAnsi="宋体" w:cs="宋体"/>
                <w:color w:val="000000"/>
                <w:kern w:val="0"/>
                <w:sz w:val="24"/>
                <w:highlight w:val="none"/>
              </w:rPr>
              <w:t>计划工期：</w:t>
            </w:r>
            <w:r>
              <w:rPr>
                <w:rFonts w:hint="eastAsia" w:ascii="宋体" w:hAnsi="宋体" w:cs="宋体"/>
                <w:color w:val="000000"/>
                <w:kern w:val="0"/>
                <w:sz w:val="24"/>
                <w:highlight w:val="none"/>
                <w:lang w:val="en-US" w:eastAsia="zh-CN"/>
              </w:rPr>
              <w:t>以实际工期为准</w:t>
            </w:r>
          </w:p>
          <w:p>
            <w:pPr>
              <w:rPr>
                <w:rFonts w:ascii="宋体" w:hAnsi="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7</w:t>
            </w:r>
          </w:p>
        </w:tc>
        <w:tc>
          <w:tcPr>
            <w:tcW w:w="1416"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供货</w:t>
            </w:r>
            <w:r>
              <w:rPr>
                <w:rFonts w:hint="eastAsia" w:ascii="宋体" w:hAnsi="宋体" w:cs="宋体"/>
                <w:color w:val="000000"/>
                <w:kern w:val="0"/>
                <w:sz w:val="24"/>
                <w:highlight w:val="none"/>
              </w:rPr>
              <w:t>人</w:t>
            </w:r>
            <w:r>
              <w:rPr>
                <w:rFonts w:hint="eastAsia" w:ascii="宋体" w:hAnsi="宋体" w:cs="宋体"/>
                <w:color w:val="000000"/>
                <w:kern w:val="0"/>
                <w:sz w:val="24"/>
                <w:highlight w:val="none"/>
                <w:lang w:val="en-US" w:eastAsia="zh-CN"/>
              </w:rPr>
              <w:t>的合格条件</w:t>
            </w:r>
          </w:p>
        </w:tc>
        <w:tc>
          <w:tcPr>
            <w:tcW w:w="2923" w:type="pct"/>
            <w:vAlign w:val="center"/>
          </w:tcPr>
          <w:p>
            <w:pPr>
              <w:rPr>
                <w:rFonts w:hint="eastAsia" w:ascii="宋体" w:hAnsi="宋体" w:cs="宋体"/>
                <w:color w:val="000000"/>
                <w:kern w:val="0"/>
                <w:sz w:val="24"/>
                <w:highlight w:val="none"/>
              </w:rPr>
            </w:pPr>
            <w:r>
              <w:rPr>
                <w:rFonts w:hint="eastAsia" w:ascii="宋体" w:hAnsi="宋体" w:cs="宋体"/>
                <w:color w:val="000000"/>
                <w:kern w:val="0"/>
                <w:sz w:val="24"/>
                <w:highlight w:val="none"/>
              </w:rPr>
              <w:t>（1）具有独立承担民事责任的能力；</w:t>
            </w:r>
          </w:p>
          <w:p>
            <w:pPr>
              <w:rPr>
                <w:rFonts w:hint="eastAsia" w:ascii="宋体" w:hAnsi="宋体" w:cs="宋体"/>
                <w:color w:val="000000"/>
                <w:kern w:val="0"/>
                <w:sz w:val="24"/>
                <w:highlight w:val="none"/>
              </w:rPr>
            </w:pPr>
            <w:r>
              <w:rPr>
                <w:rFonts w:hint="eastAsia" w:ascii="宋体" w:hAnsi="宋体" w:cs="宋体"/>
                <w:color w:val="000000"/>
                <w:kern w:val="0"/>
                <w:sz w:val="24"/>
                <w:highlight w:val="none"/>
              </w:rPr>
              <w:t>（2）具有履行合同所必须的设备和专业技术能力；</w:t>
            </w:r>
          </w:p>
          <w:p>
            <w:pPr>
              <w:rPr>
                <w:rFonts w:hint="eastAsia" w:ascii="宋体" w:hAnsi="宋体" w:cs="宋体"/>
                <w:color w:val="000000"/>
                <w:kern w:val="0"/>
                <w:sz w:val="24"/>
                <w:highlight w:val="none"/>
              </w:rPr>
            </w:pPr>
            <w:r>
              <w:rPr>
                <w:rFonts w:hint="eastAsia" w:ascii="宋体" w:hAnsi="宋体" w:cs="宋体"/>
                <w:color w:val="000000"/>
                <w:kern w:val="0"/>
                <w:sz w:val="24"/>
                <w:highlight w:val="none"/>
              </w:rPr>
              <w:t>（3）参加采购活动前三年内,在经营活动中没有重大违法记录；</w:t>
            </w:r>
          </w:p>
          <w:p>
            <w:pPr>
              <w:rPr>
                <w:rFonts w:ascii="宋体" w:hAnsi="宋体" w:cs="宋体"/>
                <w:color w:val="000000"/>
                <w:kern w:val="0"/>
                <w:sz w:val="24"/>
                <w:highlight w:val="none"/>
              </w:rPr>
            </w:pPr>
            <w:r>
              <w:rPr>
                <w:rFonts w:hint="eastAsia" w:ascii="宋体" w:hAnsi="宋体" w:cs="宋体"/>
                <w:color w:val="000000"/>
                <w:kern w:val="0"/>
                <w:sz w:val="24"/>
                <w:highlight w:val="none"/>
              </w:rPr>
              <w:t>（4）本项目不接受联合体参加投标。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6" w:hRule="atLeast"/>
        </w:trPr>
        <w:tc>
          <w:tcPr>
            <w:tcW w:w="660" w:type="pct"/>
            <w:vAlign w:val="center"/>
          </w:tcPr>
          <w:p>
            <w:pPr>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8</w:t>
            </w:r>
          </w:p>
        </w:tc>
        <w:tc>
          <w:tcPr>
            <w:tcW w:w="1416" w:type="pct"/>
            <w:vAlign w:val="center"/>
          </w:tcPr>
          <w:p>
            <w:pPr>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采购文件的获取</w:t>
            </w:r>
          </w:p>
        </w:tc>
        <w:tc>
          <w:tcPr>
            <w:tcW w:w="2923" w:type="pct"/>
            <w:vAlign w:val="center"/>
          </w:tcPr>
          <w:p>
            <w:pPr>
              <w:ind w:left="0" w:leftChars="0"/>
              <w:jc w:val="left"/>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请于202</w:t>
            </w:r>
            <w:r>
              <w:rPr>
                <w:rFonts w:hint="eastAsia" w:ascii="宋体" w:hAnsi="宋体" w:cs="宋体"/>
                <w:b w:val="0"/>
                <w:bCs w:val="0"/>
                <w:kern w:val="2"/>
                <w:sz w:val="21"/>
                <w:szCs w:val="24"/>
                <w:highlight w:val="none"/>
                <w:lang w:val="en-US" w:eastAsia="zh-CN" w:bidi="ar-SA"/>
              </w:rPr>
              <w:t>3</w:t>
            </w:r>
            <w:r>
              <w:rPr>
                <w:rFonts w:hint="eastAsia" w:ascii="宋体" w:hAnsi="宋体" w:eastAsia="宋体" w:cs="宋体"/>
                <w:b w:val="0"/>
                <w:bCs w:val="0"/>
                <w:kern w:val="2"/>
                <w:sz w:val="21"/>
                <w:szCs w:val="24"/>
                <w:highlight w:val="none"/>
                <w:lang w:val="en-US" w:eastAsia="zh-CN" w:bidi="ar-SA"/>
              </w:rPr>
              <w:t>年</w:t>
            </w:r>
            <w:r>
              <w:rPr>
                <w:rFonts w:hint="eastAsia" w:ascii="宋体" w:hAnsi="宋体" w:cs="宋体"/>
                <w:b w:val="0"/>
                <w:bCs w:val="0"/>
                <w:kern w:val="2"/>
                <w:sz w:val="21"/>
                <w:szCs w:val="24"/>
                <w:highlight w:val="none"/>
                <w:lang w:val="en-US" w:eastAsia="zh-CN" w:bidi="ar-SA"/>
              </w:rPr>
              <w:t>6</w:t>
            </w:r>
            <w:r>
              <w:rPr>
                <w:rFonts w:hint="eastAsia" w:ascii="宋体" w:hAnsi="宋体" w:eastAsia="宋体" w:cs="宋体"/>
                <w:b w:val="0"/>
                <w:bCs w:val="0"/>
                <w:kern w:val="2"/>
                <w:sz w:val="21"/>
                <w:szCs w:val="24"/>
                <w:highlight w:val="none"/>
                <w:lang w:val="en-US" w:eastAsia="zh-CN" w:bidi="ar-SA"/>
              </w:rPr>
              <w:t>月</w:t>
            </w:r>
            <w:r>
              <w:rPr>
                <w:rFonts w:hint="eastAsia" w:ascii="宋体" w:hAnsi="宋体" w:cs="宋体"/>
                <w:b w:val="0"/>
                <w:bCs w:val="0"/>
                <w:kern w:val="2"/>
                <w:sz w:val="21"/>
                <w:szCs w:val="24"/>
                <w:highlight w:val="none"/>
                <w:lang w:val="en-US" w:eastAsia="zh-CN" w:bidi="ar-SA"/>
              </w:rPr>
              <w:t xml:space="preserve"> 13</w:t>
            </w:r>
            <w:r>
              <w:rPr>
                <w:rFonts w:hint="eastAsia" w:ascii="宋体" w:hAnsi="宋体" w:eastAsia="宋体" w:cs="宋体"/>
                <w:b w:val="0"/>
                <w:bCs w:val="0"/>
                <w:kern w:val="2"/>
                <w:sz w:val="21"/>
                <w:szCs w:val="24"/>
                <w:highlight w:val="none"/>
                <w:lang w:val="en-US" w:eastAsia="zh-CN" w:bidi="ar-SA"/>
              </w:rPr>
              <w:t xml:space="preserve"> 日至202</w:t>
            </w:r>
            <w:r>
              <w:rPr>
                <w:rFonts w:hint="eastAsia" w:ascii="宋体" w:hAnsi="宋体" w:cs="宋体"/>
                <w:b w:val="0"/>
                <w:bCs w:val="0"/>
                <w:kern w:val="2"/>
                <w:sz w:val="21"/>
                <w:szCs w:val="24"/>
                <w:highlight w:val="none"/>
                <w:lang w:val="en-US" w:eastAsia="zh-CN" w:bidi="ar-SA"/>
              </w:rPr>
              <w:t>3年6</w:t>
            </w:r>
            <w:r>
              <w:rPr>
                <w:rFonts w:hint="eastAsia" w:ascii="宋体" w:hAnsi="宋体" w:eastAsia="宋体" w:cs="宋体"/>
                <w:b w:val="0"/>
                <w:bCs w:val="0"/>
                <w:kern w:val="2"/>
                <w:sz w:val="21"/>
                <w:szCs w:val="24"/>
                <w:highlight w:val="none"/>
                <w:lang w:val="en-US" w:eastAsia="zh-CN" w:bidi="ar-SA"/>
              </w:rPr>
              <w:t>月</w:t>
            </w:r>
            <w:r>
              <w:rPr>
                <w:rFonts w:hint="eastAsia" w:ascii="宋体" w:hAnsi="宋体" w:cs="宋体"/>
                <w:b w:val="0"/>
                <w:bCs w:val="0"/>
                <w:kern w:val="2"/>
                <w:sz w:val="21"/>
                <w:szCs w:val="24"/>
                <w:highlight w:val="none"/>
                <w:lang w:val="en-US" w:eastAsia="zh-CN" w:bidi="ar-SA"/>
              </w:rPr>
              <w:t xml:space="preserve"> 15 </w:t>
            </w:r>
            <w:r>
              <w:rPr>
                <w:rFonts w:hint="eastAsia" w:ascii="宋体" w:hAnsi="宋体" w:eastAsia="宋体" w:cs="宋体"/>
                <w:b w:val="0"/>
                <w:bCs w:val="0"/>
                <w:kern w:val="2"/>
                <w:sz w:val="21"/>
                <w:szCs w:val="24"/>
                <w:highlight w:val="none"/>
                <w:lang w:val="en-US" w:eastAsia="zh-CN" w:bidi="ar-SA"/>
              </w:rPr>
              <w:t>日，每日上午9:00～12:00至下午14:00～17:30（北京时间，下同）在景德镇市大道国资大厦二楼处获取招标文件。</w:t>
            </w:r>
          </w:p>
          <w:p>
            <w:pPr>
              <w:pStyle w:val="6"/>
              <w:ind w:left="0" w:leftChars="0"/>
              <w:jc w:val="left"/>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投标人在报名时须提交以下材料原件：</w:t>
            </w:r>
          </w:p>
          <w:p>
            <w:pPr>
              <w:pStyle w:val="6"/>
              <w:numPr>
                <w:ilvl w:val="0"/>
                <w:numId w:val="0"/>
              </w:numPr>
              <w:jc w:val="left"/>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1、营业执照复印件加盖投标人公章；</w:t>
            </w:r>
          </w:p>
          <w:p>
            <w:pPr>
              <w:pStyle w:val="6"/>
              <w:numPr>
                <w:ilvl w:val="0"/>
                <w:numId w:val="0"/>
              </w:numPr>
              <w:ind w:left="0" w:leftChars="0"/>
              <w:jc w:val="left"/>
              <w:rPr>
                <w:rFonts w:hint="eastAsia"/>
                <w:highlight w:val="none"/>
                <w:lang w:val="en-US" w:eastAsia="zh-CN"/>
              </w:rPr>
            </w:pPr>
            <w:r>
              <w:rPr>
                <w:rFonts w:hint="eastAsia" w:ascii="宋体" w:hAnsi="宋体" w:eastAsia="宋体" w:cs="宋体"/>
                <w:b w:val="0"/>
                <w:bCs w:val="0"/>
                <w:kern w:val="2"/>
                <w:sz w:val="21"/>
                <w:szCs w:val="24"/>
                <w:highlight w:val="none"/>
                <w:lang w:val="en-US" w:eastAsia="zh-CN" w:bidi="ar-SA"/>
              </w:rPr>
              <w:t>2、法定代表人授权书原件、法人身份证复印件加盖公章和被授权委托人身份证复印件加盖投标人公章。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9</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报价文件</w:t>
            </w:r>
            <w:r>
              <w:rPr>
                <w:rFonts w:hint="eastAsia" w:ascii="宋体" w:hAnsi="宋体" w:cs="宋体"/>
                <w:color w:val="000000"/>
                <w:kern w:val="0"/>
                <w:sz w:val="24"/>
                <w:highlight w:val="none"/>
              </w:rPr>
              <w:t>的递交</w:t>
            </w:r>
          </w:p>
        </w:tc>
        <w:tc>
          <w:tcPr>
            <w:tcW w:w="2923" w:type="pct"/>
            <w:vAlign w:val="center"/>
          </w:tcPr>
          <w:p>
            <w:pPr>
              <w:rPr>
                <w:rFonts w:hint="eastAsia"/>
                <w:highlight w:val="none"/>
                <w:lang w:eastAsia="zh-CN"/>
              </w:rPr>
            </w:pPr>
            <w:r>
              <w:rPr>
                <w:rFonts w:hint="eastAsia"/>
                <w:highlight w:val="none"/>
              </w:rPr>
              <w:t>受理单位：</w:t>
            </w:r>
            <w:r>
              <w:rPr>
                <w:rFonts w:hint="eastAsia"/>
                <w:highlight w:val="none"/>
                <w:lang w:eastAsia="zh-CN"/>
              </w:rPr>
              <w:t>景德镇国控供应链管理有限公司</w:t>
            </w:r>
          </w:p>
          <w:p>
            <w:pPr>
              <w:rPr>
                <w:rFonts w:hint="default" w:eastAsia="宋体"/>
                <w:highlight w:val="none"/>
                <w:lang w:val="en-US" w:eastAsia="zh-CN"/>
              </w:rPr>
            </w:pPr>
            <w:r>
              <w:rPr>
                <w:rFonts w:hint="eastAsia"/>
                <w:highlight w:val="none"/>
              </w:rPr>
              <w:t>递交地点：景德镇市瓷都大道国资大厦二楼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10</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截止时间</w:t>
            </w:r>
          </w:p>
        </w:tc>
        <w:tc>
          <w:tcPr>
            <w:tcW w:w="2923" w:type="pct"/>
            <w:vAlign w:val="center"/>
          </w:tcPr>
          <w:p>
            <w:pPr>
              <w:rPr>
                <w:rFonts w:ascii="宋体" w:hAnsi="宋体" w:cs="宋体"/>
                <w:color w:val="000000"/>
                <w:kern w:val="0"/>
                <w:sz w:val="24"/>
                <w:highlight w:val="none"/>
              </w:rPr>
            </w:pPr>
            <w:bookmarkStart w:id="0" w:name="EB77f59b0c84fd46c485998868c2100392"/>
            <w:r>
              <w:rPr>
                <w:rFonts w:hint="eastAsia" w:ascii="宋体" w:hAnsi="宋体" w:cs="宋体"/>
                <w:color w:val="000000"/>
                <w:kern w:val="0"/>
                <w:sz w:val="24"/>
                <w:highlight w:val="none"/>
                <w:u w:val="single"/>
              </w:rPr>
              <w:t>202</w:t>
            </w:r>
            <w:r>
              <w:rPr>
                <w:rFonts w:hint="eastAsia" w:ascii="宋体" w:hAnsi="宋体" w:cs="宋体"/>
                <w:color w:val="000000"/>
                <w:kern w:val="0"/>
                <w:sz w:val="24"/>
                <w:highlight w:val="none"/>
                <w:u w:val="single"/>
                <w:lang w:val="en-US" w:eastAsia="zh-CN"/>
              </w:rPr>
              <w:t>3年</w:t>
            </w:r>
            <w:r>
              <w:rPr>
                <w:rFonts w:hint="eastAsia" w:ascii="宋体" w:hAnsi="宋体" w:cs="宋体"/>
                <w:color w:val="000000"/>
                <w:kern w:val="0"/>
                <w:sz w:val="24"/>
                <w:highlight w:val="none"/>
                <w:lang w:val="en-US" w:eastAsia="zh-CN"/>
              </w:rPr>
              <w:t xml:space="preserve"> 6 </w:t>
            </w:r>
            <w:r>
              <w:rPr>
                <w:rFonts w:hint="eastAsia" w:ascii="宋体" w:hAnsi="宋体" w:cs="宋体"/>
                <w:color w:val="000000"/>
                <w:kern w:val="0"/>
                <w:sz w:val="24"/>
                <w:highlight w:val="none"/>
              </w:rPr>
              <w:t>月</w:t>
            </w:r>
            <w:r>
              <w:rPr>
                <w:rFonts w:hint="eastAsia" w:ascii="宋体" w:hAnsi="宋体" w:cs="宋体"/>
                <w:color w:val="000000"/>
                <w:kern w:val="0"/>
                <w:sz w:val="24"/>
                <w:highlight w:val="none"/>
                <w:lang w:val="en-US" w:eastAsia="zh-CN"/>
              </w:rPr>
              <w:t xml:space="preserve"> 16  </w:t>
            </w:r>
            <w:r>
              <w:rPr>
                <w:rFonts w:hint="eastAsia" w:ascii="宋体" w:hAnsi="宋体" w:cs="宋体"/>
                <w:color w:val="000000"/>
                <w:kern w:val="0"/>
                <w:sz w:val="24"/>
                <w:highlight w:val="none"/>
              </w:rPr>
              <w:t>日</w:t>
            </w:r>
            <w:bookmarkEnd w:id="0"/>
            <w:r>
              <w:rPr>
                <w:rFonts w:hint="eastAsia" w:ascii="宋体" w:hAnsi="宋体" w:cs="宋体"/>
                <w:color w:val="000000"/>
                <w:kern w:val="0"/>
                <w:sz w:val="24"/>
                <w:highlight w:val="none"/>
                <w:lang w:val="en-US" w:eastAsia="zh-CN"/>
              </w:rPr>
              <w:t xml:space="preserve"> 10</w:t>
            </w:r>
            <w:bookmarkStart w:id="13" w:name="_GoBack"/>
            <w:bookmarkEnd w:id="13"/>
            <w:r>
              <w:rPr>
                <w:rFonts w:hint="eastAsia" w:ascii="宋体" w:hAnsi="宋体" w:cs="宋体"/>
                <w:color w:val="000000"/>
                <w:kern w:val="0"/>
                <w:sz w:val="24"/>
                <w:highlight w:val="none"/>
              </w:rPr>
              <w:t xml:space="preserve">时 </w:t>
            </w:r>
            <w:r>
              <w:rPr>
                <w:rFonts w:hint="eastAsia" w:ascii="宋体" w:hAnsi="宋体" w:cs="宋体"/>
                <w:color w:val="000000"/>
                <w:kern w:val="0"/>
                <w:sz w:val="24"/>
                <w:highlight w:val="none"/>
                <w:lang w:val="en-US" w:eastAsia="zh-CN"/>
              </w:rPr>
              <w:t>00</w:t>
            </w:r>
            <w:r>
              <w:rPr>
                <w:rFonts w:hint="eastAsia" w:ascii="宋体" w:hAnsi="宋体" w:cs="宋体"/>
                <w:color w:val="000000"/>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11</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询价</w:t>
            </w:r>
            <w:r>
              <w:rPr>
                <w:rFonts w:hint="eastAsia" w:ascii="宋体" w:hAnsi="宋体" w:cs="宋体"/>
                <w:color w:val="000000"/>
                <w:kern w:val="0"/>
                <w:sz w:val="24"/>
                <w:highlight w:val="none"/>
              </w:rPr>
              <w:t>会时间及地点</w:t>
            </w:r>
          </w:p>
        </w:tc>
        <w:tc>
          <w:tcPr>
            <w:tcW w:w="2923" w:type="pct"/>
            <w:vAlign w:val="center"/>
          </w:tcPr>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开</w:t>
            </w:r>
            <w:r>
              <w:rPr>
                <w:rFonts w:hint="eastAsia" w:ascii="宋体" w:hAnsi="宋体" w:cs="宋体"/>
                <w:color w:val="000000"/>
                <w:kern w:val="0"/>
                <w:sz w:val="24"/>
                <w:highlight w:val="none"/>
                <w:lang w:val="en-US" w:eastAsia="zh-CN"/>
              </w:rPr>
              <w:t>会</w:t>
            </w:r>
            <w:r>
              <w:rPr>
                <w:rFonts w:hint="eastAsia" w:ascii="宋体" w:hAnsi="宋体" w:cs="宋体"/>
                <w:color w:val="000000"/>
                <w:kern w:val="0"/>
                <w:sz w:val="24"/>
                <w:highlight w:val="none"/>
              </w:rPr>
              <w:t>时间：同截止时间；</w:t>
            </w:r>
          </w:p>
          <w:p>
            <w:pPr>
              <w:rPr>
                <w:rFonts w:ascii="宋体" w:hAnsi="宋体" w:cs="宋体"/>
                <w:color w:val="000000"/>
                <w:kern w:val="0"/>
                <w:sz w:val="24"/>
                <w:highlight w:val="none"/>
              </w:rPr>
            </w:pPr>
            <w:r>
              <w:rPr>
                <w:rFonts w:hint="eastAsia" w:ascii="宋体" w:hAnsi="宋体" w:cs="宋体"/>
                <w:color w:val="000000"/>
                <w:kern w:val="0"/>
                <w:sz w:val="24"/>
                <w:highlight w:val="none"/>
              </w:rPr>
              <w:t>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12</w:t>
            </w:r>
          </w:p>
        </w:tc>
        <w:tc>
          <w:tcPr>
            <w:tcW w:w="1416" w:type="pct"/>
            <w:vAlign w:val="center"/>
          </w:tcPr>
          <w:p>
            <w:pPr>
              <w:jc w:val="center"/>
              <w:rPr>
                <w:rFonts w:ascii="宋体" w:hAnsi="宋体"/>
                <w:sz w:val="24"/>
                <w:highlight w:val="none"/>
              </w:rPr>
            </w:pPr>
            <w:r>
              <w:rPr>
                <w:rFonts w:hint="eastAsia" w:ascii="宋体" w:hAnsi="宋体"/>
                <w:sz w:val="24"/>
                <w:highlight w:val="none"/>
                <w:lang w:val="en-US" w:eastAsia="zh-CN"/>
              </w:rPr>
              <w:t>报价文件</w:t>
            </w:r>
            <w:r>
              <w:rPr>
                <w:rFonts w:hint="eastAsia" w:ascii="宋体" w:hAnsi="宋体"/>
                <w:sz w:val="24"/>
                <w:highlight w:val="none"/>
              </w:rPr>
              <w:t>的组成</w:t>
            </w:r>
          </w:p>
        </w:tc>
        <w:tc>
          <w:tcPr>
            <w:tcW w:w="2923" w:type="pct"/>
            <w:vAlign w:val="center"/>
          </w:tcPr>
          <w:p>
            <w:pPr>
              <w:numPr>
                <w:ilvl w:val="0"/>
                <w:numId w:val="1"/>
              </w:numPr>
              <w:rPr>
                <w:rFonts w:hint="eastAsia" w:ascii="宋体" w:hAnsi="宋体" w:cs="宋体"/>
                <w:color w:val="000000"/>
                <w:kern w:val="0"/>
                <w:sz w:val="24"/>
                <w:highlight w:val="none"/>
              </w:rPr>
            </w:pPr>
            <w:bookmarkStart w:id="1" w:name="_Hlk43456717"/>
            <w:r>
              <w:rPr>
                <w:rFonts w:hint="eastAsia" w:ascii="宋体" w:hAnsi="宋体" w:cs="宋体"/>
                <w:color w:val="000000"/>
                <w:kern w:val="0"/>
                <w:sz w:val="24"/>
                <w:highlight w:val="none"/>
              </w:rPr>
              <w:t>报价</w:t>
            </w:r>
            <w:bookmarkEnd w:id="1"/>
            <w:r>
              <w:rPr>
                <w:rFonts w:hint="eastAsia" w:ascii="宋体" w:hAnsi="宋体" w:cs="宋体"/>
                <w:color w:val="000000"/>
                <w:kern w:val="0"/>
                <w:sz w:val="24"/>
                <w:highlight w:val="none"/>
              </w:rPr>
              <w:t xml:space="preserve">单 </w:t>
            </w: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商务部分</w:t>
            </w:r>
            <w:r>
              <w:rPr>
                <w:rFonts w:hint="eastAsia" w:ascii="宋体" w:hAnsi="宋体" w:cs="宋体"/>
                <w:color w:val="000000"/>
                <w:kern w:val="0"/>
                <w:sz w:val="24"/>
                <w:highlight w:val="none"/>
                <w:lang w:val="en-US" w:eastAsia="zh-CN"/>
              </w:rPr>
              <w:t xml:space="preserve"> 3、</w:t>
            </w:r>
            <w:r>
              <w:rPr>
                <w:rFonts w:hint="eastAsia" w:ascii="宋体" w:hAnsi="宋体" w:cs="宋体"/>
                <w:color w:val="000000"/>
                <w:kern w:val="0"/>
                <w:sz w:val="24"/>
                <w:highlight w:val="none"/>
              </w:rPr>
              <w:t>技术部分</w:t>
            </w:r>
          </w:p>
          <w:p>
            <w:pPr>
              <w:numPr>
                <w:ilvl w:val="0"/>
                <w:numId w:val="1"/>
              </w:numPr>
              <w:rPr>
                <w:rFonts w:hint="eastAsia" w:eastAsia="宋体"/>
                <w:highlight w:val="none"/>
                <w:lang w:eastAsia="zh-CN"/>
              </w:rPr>
            </w:pPr>
            <w:r>
              <w:rPr>
                <w:rFonts w:hint="eastAsia" w:ascii="宋体" w:hAnsi="宋体" w:cs="宋体"/>
                <w:color w:val="000000"/>
                <w:kern w:val="0"/>
                <w:sz w:val="24"/>
                <w:highlight w:val="none"/>
                <w:lang w:eastAsia="zh-CN"/>
              </w:rPr>
              <w:t>（</w:t>
            </w:r>
            <w:r>
              <w:rPr>
                <w:rFonts w:hint="eastAsia"/>
                <w:highlight w:val="none"/>
                <w:lang w:val="en-US" w:eastAsia="zh-CN"/>
              </w:rPr>
              <w:t>报价文件一正一副</w:t>
            </w:r>
            <w:r>
              <w:rPr>
                <w:rFonts w:hint="eastAsia" w:ascii="宋体" w:hAnsi="宋体" w:cs="宋体"/>
                <w:color w:val="000000"/>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13</w:t>
            </w:r>
          </w:p>
        </w:tc>
        <w:tc>
          <w:tcPr>
            <w:tcW w:w="1416" w:type="pct"/>
            <w:vAlign w:val="center"/>
          </w:tcPr>
          <w:p>
            <w:pPr>
              <w:jc w:val="center"/>
              <w:rPr>
                <w:rFonts w:ascii="宋体" w:hAnsi="宋体"/>
                <w:sz w:val="24"/>
                <w:highlight w:val="none"/>
              </w:rPr>
            </w:pPr>
            <w:r>
              <w:rPr>
                <w:rFonts w:hint="eastAsia" w:ascii="宋体" w:hAnsi="宋体"/>
                <w:sz w:val="24"/>
                <w:highlight w:val="none"/>
              </w:rPr>
              <w:t>采用的评</w:t>
            </w:r>
            <w:r>
              <w:rPr>
                <w:rFonts w:hint="eastAsia" w:ascii="宋体" w:hAnsi="宋体"/>
                <w:sz w:val="24"/>
                <w:highlight w:val="none"/>
                <w:lang w:val="en-US" w:eastAsia="zh-CN"/>
              </w:rPr>
              <w:t>选</w:t>
            </w:r>
            <w:r>
              <w:rPr>
                <w:rFonts w:hint="eastAsia" w:ascii="宋体" w:hAnsi="宋体"/>
                <w:sz w:val="24"/>
                <w:highlight w:val="none"/>
              </w:rPr>
              <w:t>办法</w:t>
            </w:r>
          </w:p>
        </w:tc>
        <w:tc>
          <w:tcPr>
            <w:tcW w:w="2923" w:type="pct"/>
            <w:vAlign w:val="center"/>
          </w:tcPr>
          <w:p>
            <w:pPr>
              <w:rPr>
                <w:rFonts w:hint="eastAsia" w:ascii="宋体" w:hAnsi="宋体" w:cs="宋体"/>
                <w:color w:val="000000"/>
                <w:kern w:val="0"/>
                <w:sz w:val="24"/>
                <w:highlight w:val="none"/>
              </w:rPr>
            </w:pPr>
            <w:bookmarkStart w:id="2" w:name="EB56b2d2cbd58742529c5ac4a548cb06b0"/>
            <w:r>
              <w:rPr>
                <w:rFonts w:hint="eastAsia" w:ascii="宋体" w:hAnsi="宋体" w:cs="宋体"/>
                <w:color w:val="000000"/>
                <w:kern w:val="0"/>
                <w:sz w:val="24"/>
                <w:highlight w:val="none"/>
              </w:rPr>
              <w:t xml:space="preserve"> </w:t>
            </w:r>
          </w:p>
          <w:p>
            <w:pPr>
              <w:rPr>
                <w:rFonts w:ascii="宋体" w:hAnsi="宋体" w:cs="宋体"/>
                <w:color w:val="000000"/>
                <w:kern w:val="0"/>
                <w:sz w:val="24"/>
                <w:highlight w:val="none"/>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合理低价法</w:t>
            </w:r>
            <w:bookmarkEnd w:id="2"/>
            <w:bookmarkStart w:id="3" w:name="EB1e799bedcf3d464aaaeb40305bba8045"/>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综合单价</w:t>
            </w:r>
            <w:r>
              <w:rPr>
                <w:rFonts w:hint="eastAsia" w:ascii="宋体" w:hAnsi="宋体" w:cs="宋体"/>
                <w:color w:val="000000"/>
                <w:kern w:val="0"/>
                <w:sz w:val="24"/>
                <w:highlight w:val="none"/>
              </w:rPr>
              <w:t>法</w:t>
            </w:r>
            <w:bookmarkEnd w:id="3"/>
          </w:p>
          <w:p>
            <w:pPr>
              <w:rPr>
                <w:rFonts w:ascii="宋体" w:hAnsi="宋体" w:cs="宋体"/>
                <w:color w:val="000000"/>
                <w:kern w:val="0"/>
                <w:sz w:val="24"/>
                <w:highlight w:val="none"/>
              </w:rPr>
            </w:pPr>
            <w:bookmarkStart w:id="4" w:name="EB34dc573b2de64c0d89a98795753dd2a0"/>
            <w:r>
              <w:rPr>
                <w:rFonts w:hint="eastAsia" w:ascii="宋体" w:hAnsi="宋体" w:cs="宋体"/>
                <w:color w:val="000000"/>
                <w:kern w:val="0"/>
                <w:sz w:val="24"/>
                <w:highlight w:val="none"/>
              </w:rPr>
              <w:t xml:space="preserve"> </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14</w:t>
            </w:r>
          </w:p>
        </w:tc>
        <w:tc>
          <w:tcPr>
            <w:tcW w:w="1416" w:type="pct"/>
            <w:vAlign w:val="center"/>
          </w:tcPr>
          <w:p>
            <w:pPr>
              <w:jc w:val="center"/>
              <w:rPr>
                <w:rFonts w:ascii="宋体" w:hAnsi="宋体"/>
                <w:sz w:val="24"/>
                <w:highlight w:val="none"/>
              </w:rPr>
            </w:pPr>
            <w:r>
              <w:rPr>
                <w:rFonts w:hint="eastAsia" w:ascii="宋体" w:hAnsi="宋体"/>
                <w:sz w:val="24"/>
                <w:highlight w:val="none"/>
                <w:lang w:val="en-US" w:eastAsia="zh-CN"/>
              </w:rPr>
              <w:t>采购</w:t>
            </w:r>
            <w:r>
              <w:rPr>
                <w:rFonts w:hint="eastAsia" w:ascii="宋体" w:hAnsi="宋体"/>
                <w:sz w:val="24"/>
                <w:highlight w:val="none"/>
              </w:rPr>
              <w:t>委员会的组成</w:t>
            </w:r>
          </w:p>
        </w:tc>
        <w:tc>
          <w:tcPr>
            <w:tcW w:w="2923" w:type="pct"/>
            <w:vAlign w:val="center"/>
          </w:tcPr>
          <w:p>
            <w:pPr>
              <w:ind w:left="50" w:right="105" w:rightChars="50"/>
              <w:jc w:val="left"/>
              <w:rPr>
                <w:rFonts w:ascii="宋体" w:hAnsi="宋体" w:cs="宋体"/>
                <w:color w:val="000000"/>
                <w:kern w:val="0"/>
                <w:sz w:val="24"/>
                <w:highlight w:val="none"/>
              </w:rPr>
            </w:pPr>
            <w:r>
              <w:rPr>
                <w:rFonts w:hint="eastAsia" w:ascii="宋体" w:hAnsi="宋体"/>
                <w:sz w:val="24"/>
                <w:highlight w:val="none"/>
                <w:lang w:val="en-US" w:eastAsia="zh-CN"/>
              </w:rPr>
              <w:t>采购</w:t>
            </w:r>
            <w:r>
              <w:rPr>
                <w:rFonts w:hint="eastAsia" w:ascii="宋体" w:hAnsi="宋体"/>
                <w:sz w:val="24"/>
                <w:highlight w:val="none"/>
              </w:rPr>
              <w:t>委员会共设置</w:t>
            </w:r>
            <w:r>
              <w:rPr>
                <w:rFonts w:hint="eastAsia" w:ascii="宋体" w:hAnsi="宋体"/>
                <w:sz w:val="24"/>
                <w:highlight w:val="none"/>
                <w:lang w:val="en-US" w:eastAsia="zh-CN"/>
              </w:rPr>
              <w:t>5</w:t>
            </w:r>
            <w:r>
              <w:rPr>
                <w:rFonts w:hint="eastAsia" w:ascii="宋体" w:hAnsi="宋体"/>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15</w:t>
            </w:r>
          </w:p>
        </w:tc>
        <w:tc>
          <w:tcPr>
            <w:tcW w:w="1416" w:type="pct"/>
            <w:vAlign w:val="center"/>
          </w:tcPr>
          <w:p>
            <w:pPr>
              <w:jc w:val="center"/>
              <w:rPr>
                <w:rFonts w:ascii="宋体" w:hAnsi="宋体"/>
                <w:sz w:val="24"/>
                <w:highlight w:val="none"/>
              </w:rPr>
            </w:pPr>
            <w:r>
              <w:rPr>
                <w:rFonts w:hint="eastAsia" w:ascii="宋体" w:hAnsi="宋体"/>
                <w:sz w:val="24"/>
                <w:highlight w:val="none"/>
                <w:lang w:val="en-US" w:eastAsia="zh-CN"/>
              </w:rPr>
              <w:t>供货</w:t>
            </w:r>
            <w:r>
              <w:rPr>
                <w:rFonts w:hint="eastAsia" w:ascii="宋体" w:hAnsi="宋体"/>
                <w:sz w:val="24"/>
                <w:highlight w:val="none"/>
              </w:rPr>
              <w:t>人的确定方法</w:t>
            </w:r>
          </w:p>
        </w:tc>
        <w:tc>
          <w:tcPr>
            <w:tcW w:w="2923" w:type="pct"/>
            <w:vAlign w:val="center"/>
          </w:tcPr>
          <w:p>
            <w:pPr>
              <w:rPr>
                <w:rFonts w:ascii="宋体" w:hAnsi="宋体" w:cs="宋体"/>
                <w:color w:val="000000"/>
                <w:kern w:val="0"/>
                <w:sz w:val="24"/>
                <w:highlight w:val="none"/>
              </w:rPr>
            </w:pPr>
            <w:bookmarkStart w:id="5" w:name="EB5241f23c70ca49fe97153efcf2d9a7fd"/>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人委托</w:t>
            </w:r>
            <w:r>
              <w:rPr>
                <w:rFonts w:hint="eastAsia" w:ascii="宋体" w:hAnsi="宋体" w:cs="宋体"/>
                <w:color w:val="000000"/>
                <w:kern w:val="0"/>
                <w:sz w:val="24"/>
                <w:highlight w:val="none"/>
                <w:lang w:val="en-US" w:eastAsia="zh-CN"/>
              </w:rPr>
              <w:t>采购</w:t>
            </w:r>
            <w:r>
              <w:rPr>
                <w:rFonts w:hint="eastAsia" w:ascii="宋体" w:hAnsi="宋体" w:cs="宋体"/>
                <w:color w:val="000000"/>
                <w:kern w:val="0"/>
                <w:sz w:val="24"/>
                <w:highlight w:val="none"/>
              </w:rPr>
              <w:t>委员会直接确定</w:t>
            </w:r>
            <w:r>
              <w:rPr>
                <w:rFonts w:hint="eastAsia" w:ascii="宋体" w:hAnsi="宋体" w:cs="宋体"/>
                <w:color w:val="000000"/>
                <w:kern w:val="0"/>
                <w:sz w:val="24"/>
                <w:highlight w:val="none"/>
                <w:lang w:val="en-US" w:eastAsia="zh-CN"/>
              </w:rPr>
              <w:t>供货</w:t>
            </w:r>
            <w:r>
              <w:rPr>
                <w:rFonts w:hint="eastAsia" w:ascii="宋体" w:hAnsi="宋体" w:cs="宋体"/>
                <w:color w:val="000000"/>
                <w:kern w:val="0"/>
                <w:sz w:val="24"/>
                <w:highlight w:val="none"/>
              </w:rPr>
              <w:t>人；</w:t>
            </w:r>
            <w:bookmarkEnd w:id="5"/>
          </w:p>
          <w:p>
            <w:pPr>
              <w:rPr>
                <w:rFonts w:ascii="宋体" w:hAnsi="宋体" w:cs="宋体"/>
                <w:color w:val="000000"/>
                <w:kern w:val="0"/>
                <w:sz w:val="24"/>
                <w:highlight w:val="none"/>
              </w:rPr>
            </w:pPr>
            <w:bookmarkStart w:id="6" w:name="EB0d3050e5b15645b7a74207559e7b071a"/>
            <w:r>
              <w:rPr>
                <w:rFonts w:hint="eastAsia" w:ascii="宋体" w:hAnsi="宋体" w:cs="宋体"/>
                <w:color w:val="000000"/>
                <w:kern w:val="0"/>
                <w:sz w:val="24"/>
                <w:highlight w:val="none"/>
              </w:rPr>
              <w:t xml:space="preserve"> </w:t>
            </w:r>
            <w:r>
              <w:rPr>
                <w:rFonts w:hint="eastAsia" w:ascii="MS Mincho" w:hAnsi="MS Mincho" w:cs="MS Mincho"/>
                <w:color w:val="000000"/>
                <w:kern w:val="0"/>
                <w:sz w:val="24"/>
                <w:highlight w:val="none"/>
                <w:lang w:eastAsia="zh-CN"/>
              </w:rPr>
              <w:t>□</w:t>
            </w: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人根据</w:t>
            </w:r>
            <w:r>
              <w:rPr>
                <w:rFonts w:hint="eastAsia" w:ascii="宋体" w:hAnsi="宋体" w:cs="宋体"/>
                <w:color w:val="000000"/>
                <w:kern w:val="0"/>
                <w:sz w:val="24"/>
                <w:highlight w:val="none"/>
                <w:lang w:val="en-US" w:eastAsia="zh-CN"/>
              </w:rPr>
              <w:t>采购</w:t>
            </w:r>
            <w:r>
              <w:rPr>
                <w:rFonts w:hint="eastAsia" w:ascii="宋体" w:hAnsi="宋体" w:cs="宋体"/>
                <w:color w:val="000000"/>
                <w:kern w:val="0"/>
                <w:sz w:val="24"/>
                <w:highlight w:val="none"/>
              </w:rPr>
              <w:t>委员会的</w:t>
            </w:r>
            <w:r>
              <w:rPr>
                <w:rFonts w:hint="eastAsia" w:ascii="宋体" w:hAnsi="宋体" w:cs="宋体"/>
                <w:color w:val="000000"/>
                <w:kern w:val="0"/>
                <w:sz w:val="24"/>
                <w:highlight w:val="none"/>
                <w:lang w:val="en-US" w:eastAsia="zh-CN"/>
              </w:rPr>
              <w:t>评审</w:t>
            </w:r>
            <w:r>
              <w:rPr>
                <w:rFonts w:hint="eastAsia" w:ascii="宋体" w:hAnsi="宋体" w:cs="宋体"/>
                <w:color w:val="000000"/>
                <w:kern w:val="0"/>
                <w:sz w:val="24"/>
                <w:highlight w:val="none"/>
              </w:rPr>
              <w:t>报告所推荐的排序人（共推荐</w:t>
            </w:r>
            <w:r>
              <w:rPr>
                <w:rFonts w:hint="eastAsia" w:ascii="宋体" w:hAnsi="宋体" w:cs="宋体"/>
                <w:color w:val="000000"/>
                <w:kern w:val="0"/>
                <w:sz w:val="24"/>
                <w:highlight w:val="none"/>
                <w:lang w:val="en-US" w:eastAsia="zh-CN"/>
              </w:rPr>
              <w:t>一</w:t>
            </w:r>
            <w:r>
              <w:rPr>
                <w:rFonts w:hint="eastAsia" w:ascii="宋体" w:hAnsi="宋体" w:cs="宋体"/>
                <w:color w:val="000000"/>
                <w:kern w:val="0"/>
                <w:sz w:val="24"/>
                <w:highlight w:val="none"/>
              </w:rPr>
              <w:t>名）确定</w:t>
            </w:r>
            <w:r>
              <w:rPr>
                <w:rFonts w:hint="eastAsia" w:ascii="宋体" w:hAnsi="宋体" w:cs="宋体"/>
                <w:color w:val="000000"/>
                <w:kern w:val="0"/>
                <w:sz w:val="24"/>
                <w:highlight w:val="none"/>
                <w:lang w:val="en-US" w:eastAsia="zh-CN"/>
              </w:rPr>
              <w:t>供货</w:t>
            </w:r>
            <w:r>
              <w:rPr>
                <w:rFonts w:hint="eastAsia" w:ascii="宋体" w:hAnsi="宋体" w:cs="宋体"/>
                <w:color w:val="000000"/>
                <w:kern w:val="0"/>
                <w:sz w:val="24"/>
                <w:highlight w:val="none"/>
              </w:rPr>
              <w:t>人。</w:t>
            </w:r>
            <w:bookmarkEnd w:id="6"/>
          </w:p>
        </w:tc>
      </w:tr>
    </w:tbl>
    <w:p>
      <w:pPr>
        <w:tabs>
          <w:tab w:val="right" w:pos="9638"/>
        </w:tabs>
        <w:spacing w:line="500" w:lineRule="exact"/>
        <w:rPr>
          <w:rFonts w:ascii="宋体" w:hAnsi="宋体"/>
          <w:sz w:val="24"/>
          <w:highlight w:val="none"/>
        </w:rPr>
      </w:pPr>
    </w:p>
    <w:p>
      <w:pPr>
        <w:tabs>
          <w:tab w:val="right" w:pos="9638"/>
        </w:tabs>
        <w:spacing w:line="500" w:lineRule="exact"/>
        <w:rPr>
          <w:rFonts w:ascii="宋体" w:hAnsi="宋体"/>
          <w:sz w:val="24"/>
          <w:highlight w:val="none"/>
        </w:rPr>
      </w:pPr>
    </w:p>
    <w:p>
      <w:pPr>
        <w:autoSpaceDE w:val="0"/>
        <w:autoSpaceDN w:val="0"/>
        <w:adjustRightInd w:val="0"/>
        <w:spacing w:line="560" w:lineRule="exact"/>
        <w:rPr>
          <w:rFonts w:ascii="仿宋_GB2312" w:hAnsi="仿宋_GB2312" w:eastAsia="仿宋_GB2312" w:cs="仿宋_GB2312"/>
          <w:b/>
          <w:bCs/>
          <w:color w:val="000000"/>
          <w:kern w:val="0"/>
          <w:sz w:val="32"/>
          <w:szCs w:val="32"/>
          <w:highlight w:val="none"/>
        </w:rPr>
      </w:pPr>
    </w:p>
    <w:p>
      <w:pPr>
        <w:autoSpaceDE w:val="0"/>
        <w:autoSpaceDN w:val="0"/>
        <w:adjustRightInd w:val="0"/>
        <w:spacing w:line="560" w:lineRule="exact"/>
        <w:rPr>
          <w:rFonts w:ascii="仿宋_GB2312" w:hAnsi="仿宋_GB2312" w:eastAsia="仿宋_GB2312" w:cs="仿宋_GB2312"/>
          <w:b/>
          <w:bCs/>
          <w:color w:val="000000"/>
          <w:kern w:val="0"/>
          <w:sz w:val="32"/>
          <w:szCs w:val="32"/>
          <w:highlight w:val="none"/>
        </w:rPr>
      </w:pPr>
    </w:p>
    <w:p>
      <w:pPr>
        <w:rPr>
          <w:highlight w:val="none"/>
        </w:rPr>
      </w:pPr>
    </w:p>
    <w:p>
      <w:pPr>
        <w:pStyle w:val="6"/>
        <w:rPr>
          <w:highlight w:val="none"/>
        </w:rPr>
      </w:pPr>
    </w:p>
    <w:p>
      <w:pPr>
        <w:rPr>
          <w:highlight w:val="none"/>
        </w:rPr>
      </w:pPr>
    </w:p>
    <w:p>
      <w:pPr>
        <w:pStyle w:val="6"/>
        <w:rPr>
          <w:highlight w:val="none"/>
        </w:rPr>
      </w:pPr>
    </w:p>
    <w:p>
      <w:pPr>
        <w:rPr>
          <w:highlight w:val="none"/>
        </w:rPr>
      </w:pPr>
    </w:p>
    <w:p>
      <w:pPr>
        <w:pStyle w:val="6"/>
        <w:rPr>
          <w:highlight w:val="none"/>
        </w:rPr>
      </w:pPr>
    </w:p>
    <w:p>
      <w:pPr>
        <w:rPr>
          <w:highlight w:val="none"/>
        </w:rPr>
      </w:pPr>
    </w:p>
    <w:p>
      <w:pPr>
        <w:pStyle w:val="6"/>
        <w:rPr>
          <w:highlight w:val="none"/>
        </w:rPr>
      </w:pPr>
    </w:p>
    <w:p>
      <w:pPr>
        <w:rPr>
          <w:highlight w:val="none"/>
        </w:rPr>
      </w:pPr>
    </w:p>
    <w:p>
      <w:pPr>
        <w:pStyle w:val="6"/>
        <w:rPr>
          <w:highlight w:val="none"/>
        </w:rPr>
      </w:pPr>
    </w:p>
    <w:p>
      <w:pPr>
        <w:pStyle w:val="5"/>
        <w:rPr>
          <w:rFonts w:hint="eastAsia" w:eastAsia="黑体"/>
          <w:highlight w:val="none"/>
          <w:lang w:eastAsia="zh-CN"/>
        </w:rPr>
      </w:pPr>
      <w:r>
        <w:rPr>
          <w:rFonts w:hint="eastAsia"/>
          <w:highlight w:val="none"/>
        </w:rPr>
        <w:t xml:space="preserve">第二部分  </w:t>
      </w:r>
      <w:r>
        <w:rPr>
          <w:rFonts w:hint="eastAsia"/>
          <w:highlight w:val="none"/>
          <w:lang w:eastAsia="zh-CN"/>
        </w:rPr>
        <w:t>采购询价</w:t>
      </w:r>
    </w:p>
    <w:p>
      <w:pPr>
        <w:pStyle w:val="5"/>
        <w:rPr>
          <w:rFonts w:hint="eastAsia"/>
          <w:sz w:val="32"/>
          <w:szCs w:val="32"/>
          <w:highlight w:val="none"/>
          <w:lang w:val="en-US" w:eastAsia="zh-CN"/>
        </w:rPr>
      </w:pPr>
      <w:r>
        <w:rPr>
          <w:highlight w:val="none"/>
        </w:rPr>
        <w:tab/>
      </w:r>
      <w:r>
        <w:rPr>
          <w:rFonts w:hint="eastAsia"/>
          <w:highlight w:val="none"/>
        </w:rPr>
        <w:t>1.总则</w:t>
      </w:r>
    </w:p>
    <w:p>
      <w:pPr>
        <w:pStyle w:val="5"/>
        <w:jc w:val="both"/>
        <w:rPr>
          <w:rFonts w:hint="eastAsia" w:ascii="仿宋_GB2312" w:hAnsi="仿宋_GB2312" w:eastAsia="仿宋_GB2312" w:cs="仿宋_GB2312"/>
          <w:b/>
          <w:color w:val="000000"/>
          <w:kern w:val="0"/>
          <w:sz w:val="32"/>
          <w:szCs w:val="32"/>
          <w:highlight w:val="none"/>
        </w:rPr>
      </w:pPr>
      <w:r>
        <w:rPr>
          <w:rFonts w:hint="eastAsia" w:ascii="仿宋_GB2312" w:hAnsi="仿宋_GB2312" w:eastAsia="仿宋_GB2312" w:cs="仿宋_GB2312"/>
          <w:b/>
          <w:color w:val="000000"/>
          <w:kern w:val="0"/>
          <w:sz w:val="32"/>
          <w:szCs w:val="32"/>
          <w:highlight w:val="none"/>
        </w:rPr>
        <w:t>一、</w:t>
      </w:r>
      <w:r>
        <w:rPr>
          <w:rFonts w:hint="eastAsia" w:ascii="仿宋_GB2312" w:hAnsi="仿宋_GB2312" w:eastAsia="仿宋_GB2312" w:cs="仿宋_GB2312"/>
          <w:b/>
          <w:color w:val="000000"/>
          <w:kern w:val="0"/>
          <w:sz w:val="32"/>
          <w:szCs w:val="32"/>
          <w:highlight w:val="none"/>
          <w:lang w:val="en-US" w:eastAsia="zh-CN"/>
        </w:rPr>
        <w:t>采购内容</w:t>
      </w:r>
      <w:r>
        <w:rPr>
          <w:rFonts w:hint="eastAsia" w:ascii="仿宋_GB2312" w:hAnsi="仿宋_GB2312" w:eastAsia="仿宋_GB2312" w:cs="仿宋_GB2312"/>
          <w:b/>
          <w:color w:val="000000"/>
          <w:kern w:val="0"/>
          <w:sz w:val="32"/>
          <w:szCs w:val="32"/>
          <w:highlight w:val="none"/>
        </w:rPr>
        <w:t>：</w:t>
      </w:r>
    </w:p>
    <w:tbl>
      <w:tblPr>
        <w:tblStyle w:val="13"/>
        <w:tblpPr w:leftFromText="180" w:rightFromText="180" w:vertAnchor="text" w:horzAnchor="page" w:tblpX="876" w:tblpY="1063"/>
        <w:tblOverlap w:val="never"/>
        <w:tblW w:w="100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2"/>
        <w:gridCol w:w="1174"/>
        <w:gridCol w:w="540"/>
        <w:gridCol w:w="5100"/>
        <w:gridCol w:w="465"/>
        <w:gridCol w:w="705"/>
        <w:gridCol w:w="465"/>
        <w:gridCol w:w="1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Lines="0" w:afterLines="0" w:line="440" w:lineRule="exact"/>
              <w:jc w:val="center"/>
              <w:textAlignment w:val="auto"/>
              <w:outlineLvl w:val="1"/>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Lines="0" w:afterLines="0" w:line="440" w:lineRule="exact"/>
              <w:jc w:val="center"/>
              <w:textAlignment w:val="auto"/>
              <w:outlineLvl w:val="1"/>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设备名称</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Lines="0" w:afterLines="0" w:line="440" w:lineRule="exact"/>
              <w:jc w:val="center"/>
              <w:textAlignment w:val="auto"/>
              <w:outlineLvl w:val="1"/>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品牌</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Lines="0" w:afterLines="0" w:line="440" w:lineRule="exact"/>
              <w:jc w:val="center"/>
              <w:textAlignment w:val="auto"/>
              <w:outlineLvl w:val="1"/>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品型号及技术参数</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Lines="0" w:afterLines="0" w:line="440" w:lineRule="exact"/>
              <w:jc w:val="center"/>
              <w:textAlignment w:val="auto"/>
              <w:outlineLvl w:val="1"/>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单位</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Lines="0" w:afterLines="0" w:line="440" w:lineRule="exact"/>
              <w:jc w:val="center"/>
              <w:textAlignment w:val="auto"/>
              <w:outlineLvl w:val="1"/>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不含税增值税单价（元）</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Lines="0" w:afterLines="0" w:line="440" w:lineRule="exact"/>
              <w:jc w:val="both"/>
              <w:textAlignment w:val="auto"/>
              <w:outlineLvl w:val="1"/>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税率</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Lines="0" w:afterLines="0" w:line="440" w:lineRule="exact"/>
              <w:jc w:val="both"/>
              <w:textAlignment w:val="auto"/>
              <w:outlineLvl w:val="1"/>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含税综合单价（元）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客梯</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西子</w:t>
            </w:r>
          </w:p>
        </w:tc>
        <w:tc>
          <w:tcPr>
            <w:tcW w:w="5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1、电梯编号:03-KT01</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2、梯速:1.00m/s</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3、电梯行程高度：9.6m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4、停靠楼层:1F-3F </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5、井道尺寸;2500mm*2700mm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6、轿厢尺寸：1600mm*2100mm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7、门洞尺寸：1300mm*2400mm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8、基坑深度：2000mm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9、冲顶高度：4950mm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10、载重量：1600kg</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176750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199727.5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客梯兼无障碍</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西子</w:t>
            </w:r>
          </w:p>
        </w:tc>
        <w:tc>
          <w:tcPr>
            <w:tcW w:w="5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1、电梯编号:03-KT02</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2、梯速:1.00m/s</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3、电梯行程高度：13.5m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4、停靠楼层:1F-4F </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5、井道尺寸;2500mm*2700mm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6、轿厢尺寸：1700*2000mm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7、门洞尺寸：1300mm*2400mm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8、基坑深度：2000mm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9、冲顶高度：4500mm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10、机房高度：2500mm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11、载重量：1600kg</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181800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205434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货梯</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西子</w:t>
            </w:r>
          </w:p>
        </w:tc>
        <w:tc>
          <w:tcPr>
            <w:tcW w:w="5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1、电梯编号:03-HT01</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2、梯速:1.00m/s</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3、电梯行程高度：11.6m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4、停靠楼层:B1F-2F </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5、井道尺寸;2300mm*2800mm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6、轿厢尺寸：1350mm*2400mm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7、门洞尺寸：1600*2400</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8、基坑深度：2000mm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9、冲顶高度：4600mm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10、机房高度：2500mm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11、载重量：1600kg</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151500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171195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餐梯</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西子</w:t>
            </w:r>
          </w:p>
        </w:tc>
        <w:tc>
          <w:tcPr>
            <w:tcW w:w="5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1、电梯编号:03-CT01</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2、梯速:1.00m/s</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3、电梯行程高度：15.85m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4、停靠楼层:B1F-3F </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5、井道尺寸;1800mm*2100mm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6、轿厢尺寸：1150mm*1650mm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7、门洞尺寸：1000*2200</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8、基坑深度：1700mm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9、冲顶高度：4200mm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10、载重量：800kg</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121200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污梯</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西子</w:t>
            </w:r>
          </w:p>
        </w:tc>
        <w:tc>
          <w:tcPr>
            <w:tcW w:w="5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1、电梯编号:03-WT01</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2、梯速:1.00m/s</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3、电梯行程高度：15.85m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4、停靠楼层:B1F-3F </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5、井道尺寸;1800mm*2100mm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6、轿厢尺寸：1150mm*1650mm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7、门洞尺寸：1000*2200</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8、基坑深度：1700mm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9、冲顶高度：4200mm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10、载重量：800kg</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106050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119836.5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6</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客梯兼无障碍电梯</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西子</w:t>
            </w:r>
          </w:p>
        </w:tc>
        <w:tc>
          <w:tcPr>
            <w:tcW w:w="5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1、电梯编号:04-DT01</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2、梯速:1.75m/s</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3、电梯行程高度：18.2m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4、停靠楼层:1F-6F </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5、井道尺寸;2350mm*2550mm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6、轿厢尺寸：1750mm*1750mm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7、门洞尺寸：1300*2400</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8、基坑深度：1700mm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9、冲顶高度：4600mm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10、机房高度：2500mm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11、载重量：1350kg</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181800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205434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7</w:t>
            </w:r>
          </w:p>
        </w:tc>
        <w:tc>
          <w:tcPr>
            <w:tcW w:w="11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客梯</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西子</w:t>
            </w:r>
          </w:p>
        </w:tc>
        <w:tc>
          <w:tcPr>
            <w:tcW w:w="5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1、电梯编号:04-DT02</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2、梯速:1.75m/s</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3、电梯行程高度：18.2m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4、停靠楼层:1F-6F </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5、井道尺寸;2350mm*2550mm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6、轿厢尺寸：1750mm*1750mm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7、门洞尺寸：1300*2400</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8、基坑深度：1700mm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9、冲顶高度：4600mm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10、机房高度：2500mm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11、载重量：1350kg</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176750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199727.5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8</w:t>
            </w:r>
          </w:p>
        </w:tc>
        <w:tc>
          <w:tcPr>
            <w:tcW w:w="11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客梯</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西子</w:t>
            </w:r>
          </w:p>
        </w:tc>
        <w:tc>
          <w:tcPr>
            <w:tcW w:w="5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1、电梯编号:04-DT03</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2、梯速:1.75m/s</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3、电梯行程高度：18.2m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4、停靠楼层:1F-6F </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5、井道尺寸;2350mm*2550mm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6、轿厢尺寸：1750mm*1750mm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7、门洞尺寸：1300*2400</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8、基坑深度：1700mm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9、冲顶高度：4600mm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10、机房高度：2500mm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11、载重量:1350kg</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176750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199727.5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9</w:t>
            </w:r>
          </w:p>
        </w:tc>
        <w:tc>
          <w:tcPr>
            <w:tcW w:w="11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客梯</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西子</w:t>
            </w:r>
          </w:p>
        </w:tc>
        <w:tc>
          <w:tcPr>
            <w:tcW w:w="5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1、电梯编号:05-KT01</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2、梯速:1.75m/s</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3、电梯行程高度：17.9m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4、停靠楼层:B1F-4F </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5、井道尺寸;2700mm*2350mm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6、轿厢尺寸：1950mm*1550mm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7、门洞尺寸：1300*2400mm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8、基坑深度：2000mm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9、冲顶高度：4600mm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10、机房高度：2500mm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11、载重量:1350kg</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176750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199727.5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10</w:t>
            </w:r>
          </w:p>
        </w:tc>
        <w:tc>
          <w:tcPr>
            <w:tcW w:w="11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客梯兼无障碍</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西子</w:t>
            </w:r>
          </w:p>
        </w:tc>
        <w:tc>
          <w:tcPr>
            <w:tcW w:w="5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1、电梯编号:05-KT02</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2、梯速:1.75m/s</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3、电梯行程高度：17.9m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4、停靠楼层:B1F-4F </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5、井道尺寸;2350mm*2550mm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6、轿厢尺寸：1500mm*1950mm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7、门洞尺寸：1300*2400</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8、基坑深度：2000mm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9、冲顶高度：4600mm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10、机房高度：2500mm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11、载重量：1350kg</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181800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205434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11</w:t>
            </w:r>
          </w:p>
        </w:tc>
        <w:tc>
          <w:tcPr>
            <w:tcW w:w="11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客梯</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西子</w:t>
            </w:r>
          </w:p>
        </w:tc>
        <w:tc>
          <w:tcPr>
            <w:tcW w:w="5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1、电梯编号:05-KT03/04</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2、梯速:1.75m/s</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3、电梯行程高度：8.5m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4、停靠楼层:2F-4F </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5、井道尺寸;2500mm*2550mm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6、轿厢尺寸：1950mm*1600mm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7、门洞尺寸：1300*2400</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8、基坑深度：2000mm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9、冲顶高度：4600mm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10、机房高度：2500mm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11、载重量：1350kg</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181800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205434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12</w:t>
            </w:r>
          </w:p>
        </w:tc>
        <w:tc>
          <w:tcPr>
            <w:tcW w:w="11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客梯</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奥的斯</w:t>
            </w:r>
          </w:p>
        </w:tc>
        <w:tc>
          <w:tcPr>
            <w:tcW w:w="5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1、电梯编号:06-KT01</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2、梯速:1.60m/s</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3、电梯行程高度：18.5m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4、停靠楼层:1F-5F </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5、井道尺寸;2350mm*2550mm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6、轿厢尺寸：2050mm*1500mm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7、门洞尺寸：1300*2400</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8、基坑深度：2000mm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9、冲顶高度：4400mm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10、载重量：1350kg</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181800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205434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13</w:t>
            </w:r>
          </w:p>
        </w:tc>
        <w:tc>
          <w:tcPr>
            <w:tcW w:w="11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客梯</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奥的斯</w:t>
            </w:r>
          </w:p>
        </w:tc>
        <w:tc>
          <w:tcPr>
            <w:tcW w:w="5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1、电梯编号:06-KT02</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2、梯速:1.60m/s</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3、电梯行程高度：23.4m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4、停靠楼层:B1F-5F </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5、井道尺寸;2350mm*2550mm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6、轿厢尺寸：2050mm*1500mm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7、门洞尺寸：1300*2400</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8、基坑深度：2000mm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9、冲顶高度：4400mm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10、载重量：1350kg</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181800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205434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14</w:t>
            </w:r>
          </w:p>
        </w:tc>
        <w:tc>
          <w:tcPr>
            <w:tcW w:w="11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货梯兼无障碍</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西子</w:t>
            </w:r>
          </w:p>
        </w:tc>
        <w:tc>
          <w:tcPr>
            <w:tcW w:w="5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1、电梯编号:06-HT01</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2、梯速:1.00m/s</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3、电梯行程高度：23.4m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4、停靠楼层:B1F-5F </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5、井道尺寸;3000mm*2200mm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6、轿厢尺寸：1850mm*1950mm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7、门洞尺寸：1700*2200</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8、基坑深度：1600mm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9、冲顶高度：4600mm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10、载重量：1600kg</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146450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165488.5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15</w:t>
            </w:r>
          </w:p>
        </w:tc>
        <w:tc>
          <w:tcPr>
            <w:tcW w:w="11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客梯</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奥的斯</w:t>
            </w:r>
          </w:p>
        </w:tc>
        <w:tc>
          <w:tcPr>
            <w:tcW w:w="5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1、电梯编号:07-KT01</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2、梯速:1.60m/s</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3、电梯行程高度：10.3m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4、停靠楼层:B1F-2F </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5、井道尺寸;2350mm*2550mm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6、轿厢尺寸：2050mm*1500mm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7、门洞尺寸：1300*2400</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8、基坑深度：2000mm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9、冲顶高度：4400mm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10、载重量：1350kg</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181800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205434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16</w:t>
            </w:r>
          </w:p>
        </w:tc>
        <w:tc>
          <w:tcPr>
            <w:tcW w:w="11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客梯兼无障碍</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奥的斯</w:t>
            </w:r>
          </w:p>
        </w:tc>
        <w:tc>
          <w:tcPr>
            <w:tcW w:w="5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1、电梯编号:07-KT02</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2、梯速:1.60m/s</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3、电梯行程高度：10.3m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4、停靠楼层:B1F-2F </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5、井道尺寸;2100mm*2550mm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6、轿厢尺寸：2100mm*1400mm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7、门洞尺寸：1300*2400</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8、基坑深度：2000mm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9、冲顶高度：4400mm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10、载重量：1350kg</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181800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205434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17</w:t>
            </w:r>
          </w:p>
        </w:tc>
        <w:tc>
          <w:tcPr>
            <w:tcW w:w="11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货梯</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西子</w:t>
            </w:r>
          </w:p>
        </w:tc>
        <w:tc>
          <w:tcPr>
            <w:tcW w:w="5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1、电梯编号:07-HT01</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2、梯速:1.00m/s</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3、电梯行程高度：10.3m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4、停靠楼层:B1F-2F </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5、井道尺寸;2700mm*3200mm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6、轿厢尺寸：1550mm*2500mm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7、门洞尺寸：1600*2400</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8、基坑深度：1600mm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9、冲顶高度：4900mm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10、载重量：1600kg</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146450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165488.5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18</w:t>
            </w:r>
          </w:p>
        </w:tc>
        <w:tc>
          <w:tcPr>
            <w:tcW w:w="11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客梯兼无障碍</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奥的斯</w:t>
            </w:r>
          </w:p>
        </w:tc>
        <w:tc>
          <w:tcPr>
            <w:tcW w:w="5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1、电梯编号:08-KT01</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2、梯速:1.75m/s</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3、电梯行程高度：24.9m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4、停靠楼层:B1F-6F </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5、井道尺寸;2500mm*2900mm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6、轿厢尺寸：1600mm*2200mm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7、门洞尺寸：1300*2500</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8、基坑深度：2000mm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9、冲顶高度：4750mm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10、载重量：1600kg</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186850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211140.5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19</w:t>
            </w:r>
          </w:p>
        </w:tc>
        <w:tc>
          <w:tcPr>
            <w:tcW w:w="11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客梯</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奥的斯</w:t>
            </w:r>
          </w:p>
        </w:tc>
        <w:tc>
          <w:tcPr>
            <w:tcW w:w="5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1、电梯编号:08-KT02</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2、梯速:1.75m/s</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3、电梯行程高度：19.55m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4、停靠楼层:1F-6F </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5、井道尺寸;2500mm*2900mm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6、轿厢尺寸：1600mm*2200mm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7、门洞尺寸：1300*2500</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8、基坑深度：2000mm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9、冲顶高度：4750mm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10、载重量：1600kg</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181800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205434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20</w:t>
            </w:r>
          </w:p>
        </w:tc>
        <w:tc>
          <w:tcPr>
            <w:tcW w:w="11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客梯</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西子</w:t>
            </w:r>
          </w:p>
        </w:tc>
        <w:tc>
          <w:tcPr>
            <w:tcW w:w="5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1、电梯编号:08-KT03</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2、梯速:1.75m/s</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3、电梯行程高度：19.55m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4、停靠楼层:1F-6F </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5、井道尺寸;2500mm*2700mm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6、轿厢尺寸：1600mm*2100mm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7、门洞尺寸：1300*2300</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8、基坑深度：2000mm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9、冲顶高度：4900mm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10、载重量：1600kg</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181800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205434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21</w:t>
            </w:r>
          </w:p>
        </w:tc>
        <w:tc>
          <w:tcPr>
            <w:tcW w:w="11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客梯</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西子</w:t>
            </w:r>
          </w:p>
        </w:tc>
        <w:tc>
          <w:tcPr>
            <w:tcW w:w="5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1、电梯编号:08-KT04</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2、梯速:1.75m/s</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3、电梯行程高度：19.55m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4、停靠楼层:1F-6F </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5、井道尺寸;2500mm*2700mm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6、轿厢尺寸：1600mm*2100mm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7、门洞尺寸：1300*2300</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8、基坑深度：2000mm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9、冲顶高度：4900mm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10、载重量：1600kg</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181800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205434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22</w:t>
            </w:r>
          </w:p>
        </w:tc>
        <w:tc>
          <w:tcPr>
            <w:tcW w:w="11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客梯兼无障碍</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西子</w:t>
            </w:r>
          </w:p>
        </w:tc>
        <w:tc>
          <w:tcPr>
            <w:tcW w:w="5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1、电梯编号:08-KT05</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2、梯速:1.75m/s</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3、电梯行程高度：24.90m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4、停靠楼层:B1F-6F </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5、井道尺寸;2500mm*2700mm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6、轿厢尺寸：1600mm*2100mm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7、门洞尺寸：1300*2300</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8、基坑深度：2000mm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9、冲顶高度：4900mm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10、载重量：1600kg</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181800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205434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23</w:t>
            </w:r>
          </w:p>
        </w:tc>
        <w:tc>
          <w:tcPr>
            <w:tcW w:w="11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客梯</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奥的斯</w:t>
            </w:r>
          </w:p>
        </w:tc>
        <w:tc>
          <w:tcPr>
            <w:tcW w:w="5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1、电梯编号:08-KT06</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2、梯速:1.75m/s</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3、电梯行程高度：15.90m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4、停靠楼层:1F-5F </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5、井道尺寸;2400mm*2900mm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6、轿厢尺寸：1600mm*2200mm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7、门洞尺寸：1300*2400</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8、基坑深度：2000mm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9、冲顶高度：4750mm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10、载重量：1600kg</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181800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205434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24</w:t>
            </w:r>
          </w:p>
        </w:tc>
        <w:tc>
          <w:tcPr>
            <w:tcW w:w="11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货梯</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西子</w:t>
            </w:r>
          </w:p>
        </w:tc>
        <w:tc>
          <w:tcPr>
            <w:tcW w:w="5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1、电梯编号:08-HT01</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2、梯速:1.00m/s</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3、电梯行程高度：19.55m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4、停靠楼层:1F-6F </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5、井道尺寸;2600mm*3300mm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6、轿厢尺寸：1450mm*2700mm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7、门洞尺寸：1400*2200</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8、基坑深度：1600mm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9、冲顶高度：4600mm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10、载重量：1600kg</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141400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159782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25</w:t>
            </w:r>
          </w:p>
        </w:tc>
        <w:tc>
          <w:tcPr>
            <w:tcW w:w="11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货梯</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西子</w:t>
            </w:r>
          </w:p>
        </w:tc>
        <w:tc>
          <w:tcPr>
            <w:tcW w:w="5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1、电梯编号:08-HT02</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2、梯速:1.00m/s</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3、电梯行程高度：21.25m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4、停靠楼层:1F-6F </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5、井道尺寸;3050mm*2200mm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6、轿厢尺寸：1900mm*1950mm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7、门洞尺寸：1700*2200</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8、基坑深度：1600mm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9、冲顶高度：4600mm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10、载重量：1600kg</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141400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159782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26</w:t>
            </w:r>
          </w:p>
        </w:tc>
        <w:tc>
          <w:tcPr>
            <w:tcW w:w="11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餐梯</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旭森</w:t>
            </w:r>
          </w:p>
        </w:tc>
        <w:tc>
          <w:tcPr>
            <w:tcW w:w="5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1、电梯编号:08-CT01</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2、梯速:0.40m/s</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3、电梯行程高度：15.90m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4、停靠楼层:1F-5F </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5、井道尺寸;900mm*800mm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6、轿厢尺寸：450mm*580mm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7、门洞尺寸：600*800</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8、基坑深度：800mm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9、冲顶高度：4900mm</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10、载重量：100kg</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121200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27</w:t>
            </w:r>
          </w:p>
        </w:tc>
        <w:tc>
          <w:tcPr>
            <w:tcW w:w="11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扶梯</w:t>
            </w:r>
          </w:p>
        </w:tc>
        <w:tc>
          <w:tcPr>
            <w:tcW w:w="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奥的斯</w:t>
            </w:r>
          </w:p>
        </w:tc>
        <w:tc>
          <w:tcPr>
            <w:tcW w:w="51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1、双排扶梯2、梯级宽（mm）:800</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角度：30°</w:t>
            </w:r>
          </w:p>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跨距（mm）：14253</w:t>
            </w:r>
          </w:p>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提升高度（m）：5.4</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1969500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2225535</w:t>
            </w:r>
          </w:p>
        </w:tc>
      </w:tr>
    </w:tbl>
    <w:p>
      <w:pPr>
        <w:pStyle w:val="5"/>
        <w:jc w:val="both"/>
        <w:rPr>
          <w:rFonts w:hint="eastAsia" w:ascii="仿宋_GB2312" w:hAnsi="仿宋_GB2312" w:eastAsia="仿宋_GB2312" w:cs="仿宋_GB2312"/>
          <w:b/>
          <w:color w:val="000000"/>
          <w:kern w:val="0"/>
          <w:sz w:val="32"/>
          <w:szCs w:val="32"/>
          <w:highlight w:val="none"/>
        </w:rPr>
      </w:pPr>
    </w:p>
    <w:p>
      <w:pPr>
        <w:rPr>
          <w:rFonts w:hint="eastAsia"/>
          <w:lang w:val="en-US" w:eastAsia="zh-CN"/>
        </w:rPr>
      </w:pPr>
    </w:p>
    <w:p>
      <w:pPr>
        <w:rPr>
          <w:rFonts w:hint="eastAsia"/>
          <w:lang w:val="en-US" w:eastAsia="zh-CN"/>
        </w:rPr>
      </w:pPr>
    </w:p>
    <w:p>
      <w:pPr>
        <w:pStyle w:val="5"/>
        <w:jc w:val="both"/>
        <w:rPr>
          <w:rFonts w:hint="default" w:ascii="仿宋_GB2312" w:hAnsi="仿宋_GB2312" w:eastAsia="仿宋_GB2312" w:cs="仿宋_GB2312"/>
          <w:b/>
          <w:bCs/>
          <w:color w:val="000000"/>
          <w:kern w:val="2"/>
          <w:sz w:val="32"/>
          <w:szCs w:val="32"/>
          <w:highlight w:val="none"/>
          <w:shd w:val="clear" w:color="auto" w:fill="FFFFFF"/>
          <w:lang w:val="en-US" w:eastAsia="zh-CN" w:bidi="ar-SA"/>
        </w:rPr>
      </w:pPr>
      <w:r>
        <w:rPr>
          <w:rFonts w:hint="eastAsia" w:ascii="仿宋_GB2312" w:hAnsi="仿宋_GB2312" w:eastAsia="仿宋_GB2312" w:cs="仿宋_GB2312"/>
          <w:bCs w:val="0"/>
          <w:snapToGrid/>
          <w:kern w:val="2"/>
          <w:sz w:val="32"/>
          <w:szCs w:val="32"/>
          <w:highlight w:val="none"/>
          <w:lang w:val="en-US" w:eastAsia="zh-CN" w:bidi="ar-SA"/>
        </w:rPr>
        <w:t>二、</w:t>
      </w:r>
      <w:r>
        <w:rPr>
          <w:rFonts w:hint="eastAsia" w:ascii="仿宋_GB2312" w:hAnsi="仿宋_GB2312" w:eastAsia="仿宋_GB2312" w:cs="仿宋_GB2312"/>
          <w:b/>
          <w:bCs/>
          <w:color w:val="000000"/>
          <w:kern w:val="2"/>
          <w:sz w:val="32"/>
          <w:szCs w:val="32"/>
          <w:highlight w:val="none"/>
          <w:shd w:val="clear" w:color="auto" w:fill="FFFFFF"/>
          <w:lang w:val="en-US" w:eastAsia="zh-CN" w:bidi="ar-SA"/>
        </w:rPr>
        <w:t>采购数量：</w:t>
      </w:r>
      <w:r>
        <w:rPr>
          <w:rFonts w:hint="eastAsia" w:ascii="仿宋_GB2312" w:hAnsi="仿宋_GB2312" w:eastAsia="仿宋_GB2312" w:cs="仿宋_GB2312"/>
          <w:b w:val="0"/>
          <w:bCs/>
          <w:kern w:val="2"/>
          <w:sz w:val="32"/>
          <w:szCs w:val="32"/>
          <w:highlight w:val="none"/>
          <w:lang w:val="en-US" w:eastAsia="zh-CN" w:bidi="ar-SA"/>
        </w:rPr>
        <w:t>见上述清单</w:t>
      </w:r>
    </w:p>
    <w:p>
      <w:pPr>
        <w:numPr>
          <w:ilvl w:val="0"/>
          <w:numId w:val="0"/>
        </w:numPr>
        <w:spacing w:line="360" w:lineRule="auto"/>
        <w:ind w:leftChars="0"/>
        <w:rPr>
          <w:rFonts w:hint="eastAsia" w:ascii="仿宋_GB2312" w:hAnsi="仿宋_GB2312" w:eastAsia="仿宋_GB2312" w:cs="仿宋_GB2312"/>
          <w:b/>
          <w:bCs/>
          <w:color w:val="000000"/>
          <w:kern w:val="2"/>
          <w:sz w:val="32"/>
          <w:szCs w:val="32"/>
          <w:highlight w:val="none"/>
          <w:shd w:val="clear" w:color="auto" w:fill="FFFFFF"/>
          <w:lang w:val="en-US" w:eastAsia="zh-CN" w:bidi="ar-SA"/>
        </w:rPr>
      </w:pPr>
      <w:r>
        <w:rPr>
          <w:rFonts w:hint="eastAsia" w:ascii="仿宋_GB2312" w:hAnsi="仿宋_GB2312" w:eastAsia="仿宋_GB2312" w:cs="仿宋_GB2312"/>
          <w:b/>
          <w:bCs/>
          <w:color w:val="000000"/>
          <w:kern w:val="2"/>
          <w:sz w:val="32"/>
          <w:szCs w:val="32"/>
          <w:highlight w:val="none"/>
          <w:shd w:val="clear" w:color="auto" w:fill="FFFFFF"/>
          <w:lang w:val="en-US" w:eastAsia="zh-CN" w:bidi="ar-SA"/>
        </w:rPr>
        <w:t>三、产品质量：</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1.产品质量要求、技术标准符合国家标准。</w:t>
      </w:r>
    </w:p>
    <w:p>
      <w:pPr>
        <w:spacing w:line="360" w:lineRule="auto"/>
        <w:rPr>
          <w:rFonts w:hint="eastAsia" w:ascii="仿宋_GB2312" w:hAnsi="仿宋_GB2312" w:eastAsia="仿宋_GB2312" w:cs="仿宋_GB2312"/>
          <w:b/>
          <w:bCs/>
          <w:color w:val="000000"/>
          <w:sz w:val="32"/>
          <w:szCs w:val="32"/>
          <w:highlight w:val="none"/>
          <w:shd w:val="clear" w:color="auto" w:fill="FFFFFF"/>
          <w:lang w:val="en-US" w:eastAsia="zh-CN"/>
        </w:rPr>
      </w:pPr>
      <w:r>
        <w:rPr>
          <w:rFonts w:hint="eastAsia" w:ascii="仿宋_GB2312" w:hAnsi="仿宋_GB2312" w:eastAsia="仿宋_GB2312" w:cs="仿宋_GB2312"/>
          <w:b/>
          <w:bCs/>
          <w:color w:val="000000"/>
          <w:sz w:val="32"/>
          <w:szCs w:val="32"/>
          <w:highlight w:val="none"/>
          <w:shd w:val="clear" w:color="auto" w:fill="FFFFFF"/>
        </w:rPr>
        <w:t>四、品牌</w:t>
      </w:r>
      <w:r>
        <w:rPr>
          <w:rFonts w:hint="eastAsia" w:ascii="仿宋_GB2312" w:hAnsi="仿宋_GB2312" w:eastAsia="仿宋_GB2312" w:cs="仿宋_GB2312"/>
          <w:b/>
          <w:bCs/>
          <w:color w:val="000000"/>
          <w:sz w:val="32"/>
          <w:szCs w:val="32"/>
          <w:highlight w:val="none"/>
          <w:shd w:val="clear" w:color="auto" w:fill="FFFFFF"/>
          <w:lang w:val="en-US" w:eastAsia="zh-CN"/>
        </w:rPr>
        <w:t>型号</w:t>
      </w:r>
      <w:r>
        <w:rPr>
          <w:rFonts w:hint="eastAsia" w:ascii="仿宋_GB2312" w:hAnsi="仿宋_GB2312" w:eastAsia="仿宋_GB2312" w:cs="仿宋_GB2312"/>
          <w:b/>
          <w:bCs/>
          <w:color w:val="000000"/>
          <w:sz w:val="32"/>
          <w:szCs w:val="32"/>
          <w:highlight w:val="none"/>
          <w:shd w:val="clear" w:color="auto" w:fill="FFFFFF"/>
        </w:rPr>
        <w:t>：</w:t>
      </w:r>
      <w:r>
        <w:rPr>
          <w:rFonts w:hint="eastAsia" w:ascii="仿宋_GB2312" w:hAnsi="仿宋_GB2312" w:eastAsia="仿宋_GB2312" w:cs="仿宋_GB2312"/>
          <w:b w:val="0"/>
          <w:bCs/>
          <w:kern w:val="2"/>
          <w:sz w:val="32"/>
          <w:szCs w:val="32"/>
          <w:highlight w:val="none"/>
          <w:lang w:val="en-US" w:eastAsia="zh-CN" w:bidi="ar-SA"/>
        </w:rPr>
        <w:t>见上述清单</w:t>
      </w:r>
    </w:p>
    <w:p>
      <w:pPr>
        <w:spacing w:line="360" w:lineRule="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五、验收方法：</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1.乙方派工作人员赴甲方指定交货安装地点，负责拼装、调试、试验，进行验收、交接，以上工作需有甲方相关人员参加。</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2.甲乙双方进行实物验收，设备配置、随机备件及工具、资料与本合同和发货单规格、型号、数量一致，且无破损，双方认可签字后视为实物验收合格。物流方单据签收由乙方自行签认，不作为验收依据。</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3.设备经调试正常运行、各项试验满足相关规范要求，双方签署技术性能验收报告单即视为技术性能验收合格。</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4.最终验收合格，以第 (1) 方式为准：</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（1）一般设备实物验收、安装调试完成、技术性能验收合格，视为最终验收合格；</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（2）设备需取得国家相关设备检验单位出具检验合格证书和使用许可证的,则取得上述证书后视为最终验收合格，由甲乙双方签署验收合格单，标志该设备已验收合格，并办理设备交接手续。</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5.如设备及配件与本合同和发货单不符合，或设备不符合规格和标准的要求，甲方将拒绝接收，乙方应将被拒绝设备及配件予以替换或作必要的更改，并承担由此所发生的所有费用；如经替换或作必要的更改后，设备仍不能满足规格和标准的要求，甲方有权退货,乙方承担由此发生的所有费用和对甲方造成的一切损失。</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6.甲方的验收不免除乙方应承担的保修或其他责任。</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7．本合同约定货物的质保期为 24 个月，自验收合格之日起计算。如果乙方对货物有另外承诺的质保期且与本合同约定不一致的，双方同意以期限较长的为准。</w:t>
      </w:r>
    </w:p>
    <w:p>
      <w:pPr>
        <w:numPr>
          <w:ilvl w:val="0"/>
          <w:numId w:val="0"/>
        </w:numPr>
        <w:spacing w:line="360" w:lineRule="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六、交</w:t>
      </w:r>
      <w:r>
        <w:rPr>
          <w:rFonts w:hint="eastAsia" w:ascii="仿宋_GB2312" w:hAnsi="仿宋_GB2312" w:eastAsia="仿宋_GB2312" w:cs="仿宋_GB2312"/>
          <w:b/>
          <w:bCs/>
          <w:sz w:val="32"/>
          <w:szCs w:val="32"/>
          <w:highlight w:val="none"/>
        </w:rPr>
        <w:t>货方式：</w:t>
      </w:r>
      <w:r>
        <w:rPr>
          <w:rFonts w:hint="eastAsia" w:ascii="仿宋_GB2312" w:hAnsi="仿宋_GB2312" w:eastAsia="仿宋_GB2312" w:cs="仿宋_GB2312"/>
          <w:kern w:val="2"/>
          <w:sz w:val="32"/>
          <w:szCs w:val="32"/>
          <w:lang w:val="en-US" w:eastAsia="zh-CN" w:bidi="ar-SA"/>
        </w:rPr>
        <w:t>项目现场交货</w:t>
      </w:r>
    </w:p>
    <w:p>
      <w:pPr>
        <w:pStyle w:val="10"/>
        <w:ind w:left="0" w:leftChars="0" w:firstLine="0" w:firstLine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rPr>
        <w:t>七、参与采购询价会议费用：</w:t>
      </w:r>
      <w:r>
        <w:rPr>
          <w:rFonts w:hint="eastAsia" w:ascii="仿宋_GB2312" w:hAnsi="仿宋_GB2312" w:eastAsia="仿宋_GB2312" w:cs="仿宋_GB2312"/>
          <w:kern w:val="2"/>
          <w:sz w:val="32"/>
          <w:szCs w:val="32"/>
          <w:highlight w:val="none"/>
          <w:lang w:val="en-US" w:eastAsia="zh-CN" w:bidi="ar-SA"/>
        </w:rPr>
        <w:t>参与人应自行承担此次采购询价过程中的一切费用，不管进程或结果如何，参与人均应对采购询价文件保密。</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八</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报价</w:t>
      </w:r>
      <w:r>
        <w:rPr>
          <w:rFonts w:hint="eastAsia" w:ascii="仿宋_GB2312" w:hAnsi="仿宋_GB2312" w:eastAsia="仿宋_GB2312" w:cs="仿宋_GB2312"/>
          <w:b/>
          <w:bCs/>
          <w:sz w:val="32"/>
          <w:szCs w:val="32"/>
          <w:highlight w:val="none"/>
        </w:rPr>
        <w:t>文件的组成及规定</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（一）</w:t>
      </w:r>
      <w:r>
        <w:rPr>
          <w:rFonts w:hint="eastAsia" w:ascii="仿宋_GB2312" w:hAnsi="仿宋_GB2312" w:eastAsia="仿宋_GB2312" w:cs="仿宋_GB2312"/>
          <w:b/>
          <w:bCs/>
          <w:sz w:val="32"/>
          <w:szCs w:val="32"/>
          <w:highlight w:val="none"/>
          <w:lang w:val="en-US" w:eastAsia="zh-CN"/>
        </w:rPr>
        <w:t>报价</w:t>
      </w:r>
      <w:r>
        <w:rPr>
          <w:rFonts w:hint="eastAsia" w:ascii="仿宋_GB2312" w:hAnsi="仿宋_GB2312" w:eastAsia="仿宋_GB2312" w:cs="仿宋_GB2312"/>
          <w:b/>
          <w:bCs/>
          <w:sz w:val="32"/>
          <w:szCs w:val="32"/>
          <w:highlight w:val="none"/>
        </w:rPr>
        <w:t>文件组成。</w:t>
      </w:r>
    </w:p>
    <w:p>
      <w:pPr>
        <w:pStyle w:val="10"/>
        <w:ind w:firstLine="640"/>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kern w:val="2"/>
          <w:sz w:val="32"/>
          <w:szCs w:val="32"/>
          <w:highlight w:val="none"/>
        </w:rPr>
        <w:t>报价单</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含分项报价表</w:t>
      </w:r>
      <w:r>
        <w:rPr>
          <w:rFonts w:hint="eastAsia" w:ascii="仿宋_GB2312" w:hAnsi="仿宋_GB2312" w:eastAsia="仿宋_GB2312" w:cs="仿宋_GB2312"/>
          <w:kern w:val="2"/>
          <w:sz w:val="32"/>
          <w:szCs w:val="32"/>
          <w:highlight w:val="none"/>
          <w:lang w:eastAsia="zh-CN"/>
        </w:rPr>
        <w:t>）</w:t>
      </w:r>
    </w:p>
    <w:p>
      <w:pPr>
        <w:pStyle w:val="10"/>
        <w:ind w:firstLine="64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2、技术文件部分：</w:t>
      </w:r>
    </w:p>
    <w:p>
      <w:pPr>
        <w:pStyle w:val="10"/>
        <w:ind w:firstLine="64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（1）企业营业执照；</w:t>
      </w:r>
    </w:p>
    <w:p>
      <w:pPr>
        <w:pStyle w:val="10"/>
        <w:ind w:firstLine="64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w:t>
      </w:r>
      <w:r>
        <w:rPr>
          <w:rFonts w:hint="eastAsia" w:ascii="仿宋_GB2312" w:hAnsi="仿宋_GB2312" w:eastAsia="仿宋_GB2312" w:cs="仿宋_GB2312"/>
          <w:kern w:val="2"/>
          <w:sz w:val="32"/>
          <w:szCs w:val="32"/>
          <w:highlight w:val="none"/>
          <w:lang w:val="en-US" w:eastAsia="zh-CN"/>
        </w:rPr>
        <w:t>2</w:t>
      </w:r>
      <w:r>
        <w:rPr>
          <w:rFonts w:hint="eastAsia" w:ascii="仿宋_GB2312" w:hAnsi="仿宋_GB2312" w:eastAsia="仿宋_GB2312" w:cs="仿宋_GB2312"/>
          <w:kern w:val="2"/>
          <w:sz w:val="32"/>
          <w:szCs w:val="32"/>
          <w:highlight w:val="none"/>
        </w:rPr>
        <w:t>）法定代表人授权委托书；</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、商务文件部分：</w:t>
      </w:r>
    </w:p>
    <w:p>
      <w:pPr>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）商务偏离表；</w:t>
      </w:r>
    </w:p>
    <w:p>
      <w:pPr>
        <w:spacing w:line="60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 xml:space="preserve"> 相关业绩证明（以签订合同为准）</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（二）</w:t>
      </w:r>
      <w:r>
        <w:rPr>
          <w:rFonts w:hint="eastAsia" w:ascii="仿宋_GB2312" w:hAnsi="仿宋_GB2312" w:eastAsia="仿宋_GB2312" w:cs="仿宋_GB2312"/>
          <w:b/>
          <w:bCs/>
          <w:sz w:val="32"/>
          <w:szCs w:val="32"/>
          <w:highlight w:val="none"/>
          <w:lang w:val="en-US" w:eastAsia="zh-CN"/>
        </w:rPr>
        <w:t>参与采购</w:t>
      </w:r>
      <w:r>
        <w:rPr>
          <w:rFonts w:ascii="仿宋_GB2312" w:hAnsi="仿宋_GB2312" w:eastAsia="仿宋_GB2312" w:cs="仿宋_GB2312"/>
          <w:b/>
          <w:bCs/>
          <w:sz w:val="32"/>
          <w:szCs w:val="32"/>
          <w:highlight w:val="none"/>
        </w:rPr>
        <w:t>的签署及规定</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w:t>
      </w:r>
      <w:r>
        <w:rPr>
          <w:rFonts w:hint="eastAsia" w:ascii="仿宋_GB2312" w:hAnsi="仿宋_GB2312" w:eastAsia="仿宋_GB2312" w:cs="仿宋_GB2312"/>
          <w:sz w:val="32"/>
          <w:szCs w:val="32"/>
          <w:highlight w:val="none"/>
          <w:lang w:val="en-US" w:eastAsia="zh-CN"/>
        </w:rPr>
        <w:t>参与</w:t>
      </w:r>
      <w:r>
        <w:rPr>
          <w:rFonts w:ascii="仿宋_GB2312" w:hAnsi="仿宋_GB2312" w:eastAsia="仿宋_GB2312" w:cs="仿宋_GB2312"/>
          <w:sz w:val="32"/>
          <w:szCs w:val="32"/>
          <w:highlight w:val="none"/>
        </w:rPr>
        <w:t>人名称应填写全称，</w:t>
      </w:r>
      <w:r>
        <w:rPr>
          <w:rFonts w:hint="eastAsia" w:ascii="仿宋_GB2312" w:hAnsi="仿宋_GB2312" w:eastAsia="仿宋_GB2312" w:cs="仿宋_GB2312"/>
          <w:sz w:val="32"/>
          <w:szCs w:val="32"/>
          <w:highlight w:val="none"/>
          <w:lang w:val="en-US" w:eastAsia="zh-CN"/>
        </w:rPr>
        <w:t>报价</w:t>
      </w:r>
      <w:r>
        <w:rPr>
          <w:rFonts w:ascii="仿宋_GB2312" w:hAnsi="仿宋_GB2312" w:eastAsia="仿宋_GB2312" w:cs="仿宋_GB2312"/>
          <w:sz w:val="32"/>
          <w:szCs w:val="32"/>
          <w:highlight w:val="none"/>
        </w:rPr>
        <w:t>文件应加盖</w:t>
      </w:r>
      <w:r>
        <w:rPr>
          <w:rFonts w:hint="eastAsia" w:ascii="仿宋_GB2312" w:hAnsi="仿宋_GB2312" w:eastAsia="仿宋_GB2312" w:cs="仿宋_GB2312"/>
          <w:sz w:val="32"/>
          <w:szCs w:val="32"/>
          <w:highlight w:val="none"/>
          <w:lang w:val="en-US" w:eastAsia="zh-CN"/>
        </w:rPr>
        <w:t>本</w:t>
      </w:r>
      <w:r>
        <w:rPr>
          <w:rFonts w:ascii="仿宋_GB2312" w:hAnsi="仿宋_GB2312" w:eastAsia="仿宋_GB2312" w:cs="仿宋_GB2312"/>
          <w:sz w:val="32"/>
          <w:szCs w:val="32"/>
          <w:highlight w:val="none"/>
        </w:rPr>
        <w:t>单位公章。</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w:t>
      </w:r>
      <w:r>
        <w:rPr>
          <w:rFonts w:hint="eastAsia" w:ascii="仿宋_GB2312" w:hAnsi="仿宋_GB2312" w:eastAsia="仿宋_GB2312" w:cs="仿宋_GB2312"/>
          <w:sz w:val="32"/>
          <w:szCs w:val="32"/>
          <w:highlight w:val="none"/>
          <w:lang w:val="en-US" w:eastAsia="zh-CN"/>
        </w:rPr>
        <w:t>报价文件</w:t>
      </w:r>
      <w:r>
        <w:rPr>
          <w:rFonts w:ascii="仿宋_GB2312" w:hAnsi="仿宋_GB2312" w:eastAsia="仿宋_GB2312" w:cs="仿宋_GB2312"/>
          <w:sz w:val="32"/>
          <w:szCs w:val="32"/>
          <w:highlight w:val="none"/>
        </w:rPr>
        <w:t>不得涂改、增删。</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3、</w:t>
      </w:r>
      <w:r>
        <w:rPr>
          <w:rFonts w:hint="eastAsia" w:ascii="仿宋_GB2312" w:hAnsi="仿宋_GB2312" w:eastAsia="仿宋_GB2312" w:cs="仿宋_GB2312"/>
          <w:sz w:val="32"/>
          <w:szCs w:val="32"/>
          <w:highlight w:val="none"/>
          <w:lang w:val="en-US" w:eastAsia="zh-CN"/>
        </w:rPr>
        <w:t>报价文件</w:t>
      </w:r>
      <w:r>
        <w:rPr>
          <w:rFonts w:ascii="仿宋_GB2312" w:hAnsi="仿宋_GB2312" w:eastAsia="仿宋_GB2312" w:cs="仿宋_GB2312"/>
          <w:sz w:val="32"/>
          <w:szCs w:val="32"/>
          <w:highlight w:val="none"/>
        </w:rPr>
        <w:t>因字迹潦草或表达不清所引起的后果由</w:t>
      </w:r>
      <w:r>
        <w:rPr>
          <w:rFonts w:hint="eastAsia" w:ascii="仿宋_GB2312" w:hAnsi="仿宋_GB2312" w:eastAsia="仿宋_GB2312" w:cs="仿宋_GB2312"/>
          <w:sz w:val="32"/>
          <w:szCs w:val="32"/>
          <w:highlight w:val="none"/>
          <w:lang w:val="en-US" w:eastAsia="zh-CN"/>
        </w:rPr>
        <w:t>参与</w:t>
      </w:r>
      <w:r>
        <w:rPr>
          <w:rFonts w:ascii="仿宋_GB2312" w:hAnsi="仿宋_GB2312" w:eastAsia="仿宋_GB2312" w:cs="仿宋_GB2312"/>
          <w:sz w:val="32"/>
          <w:szCs w:val="32"/>
          <w:highlight w:val="none"/>
        </w:rPr>
        <w:t>人负责。</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4、</w:t>
      </w:r>
      <w:r>
        <w:rPr>
          <w:rFonts w:ascii="仿宋_GB2312" w:hAnsi="仿宋_GB2312" w:eastAsia="仿宋_GB2312" w:cs="仿宋_GB2312"/>
          <w:sz w:val="32"/>
          <w:szCs w:val="32"/>
          <w:highlight w:val="none"/>
        </w:rPr>
        <w:t>电报、电话、传真形式的</w:t>
      </w:r>
      <w:r>
        <w:rPr>
          <w:rFonts w:hint="eastAsia" w:ascii="仿宋_GB2312" w:hAnsi="仿宋_GB2312" w:eastAsia="仿宋_GB2312" w:cs="仿宋_GB2312"/>
          <w:sz w:val="32"/>
          <w:szCs w:val="32"/>
          <w:highlight w:val="none"/>
          <w:lang w:val="en-US" w:eastAsia="zh-CN"/>
        </w:rPr>
        <w:t>报价</w:t>
      </w:r>
      <w:r>
        <w:rPr>
          <w:rFonts w:ascii="仿宋_GB2312" w:hAnsi="仿宋_GB2312" w:eastAsia="仿宋_GB2312" w:cs="仿宋_GB2312"/>
          <w:sz w:val="32"/>
          <w:szCs w:val="32"/>
          <w:highlight w:val="none"/>
        </w:rPr>
        <w:t>概不接</w:t>
      </w:r>
      <w:r>
        <w:rPr>
          <w:rFonts w:hint="eastAsia" w:ascii="仿宋_GB2312" w:hAnsi="仿宋_GB2312" w:eastAsia="仿宋_GB2312" w:cs="仿宋_GB2312"/>
          <w:sz w:val="32"/>
          <w:szCs w:val="32"/>
          <w:highlight w:val="none"/>
        </w:rPr>
        <w:t>受。</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报价文件</w:t>
      </w:r>
      <w:r>
        <w:rPr>
          <w:rFonts w:hint="eastAsia" w:ascii="仿宋_GB2312" w:hAnsi="仿宋_GB2312" w:eastAsia="仿宋_GB2312" w:cs="仿宋_GB2312"/>
          <w:sz w:val="32"/>
          <w:szCs w:val="32"/>
          <w:highlight w:val="none"/>
        </w:rPr>
        <w:t>应密封投递。</w:t>
      </w:r>
    </w:p>
    <w:p>
      <w:pP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九、</w:t>
      </w:r>
      <w:r>
        <w:rPr>
          <w:rFonts w:hint="eastAsia" w:ascii="仿宋_GB2312" w:hAnsi="仿宋_GB2312" w:eastAsia="仿宋_GB2312" w:cs="仿宋_GB2312"/>
          <w:b/>
          <w:sz w:val="32"/>
          <w:szCs w:val="32"/>
          <w:highlight w:val="none"/>
          <w:lang w:val="en-US" w:eastAsia="zh-CN"/>
        </w:rPr>
        <w:t>评审</w:t>
      </w:r>
      <w:r>
        <w:rPr>
          <w:rFonts w:hint="eastAsia" w:ascii="仿宋_GB2312" w:hAnsi="仿宋_GB2312" w:eastAsia="仿宋_GB2312" w:cs="仿宋_GB2312"/>
          <w:b/>
          <w:sz w:val="32"/>
          <w:szCs w:val="32"/>
          <w:highlight w:val="none"/>
        </w:rPr>
        <w:t>程序</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递交报价文件在三家及以上时，按以下程序评审：</w:t>
      </w:r>
      <w:r>
        <w:rPr>
          <w:rFonts w:hint="eastAsia" w:ascii="仿宋_GB2312" w:hAnsi="仿宋_GB2312" w:eastAsia="仿宋_GB2312" w:cs="仿宋_GB2312"/>
          <w:sz w:val="32"/>
          <w:szCs w:val="32"/>
          <w:highlight w:val="none"/>
        </w:rPr>
        <w:t>按以下程序</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）宣布</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纪律和注意事项；</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）介绍</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委员会的组成；</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）宣布</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原则，简述</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办法；</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）介绍参加</w:t>
      </w:r>
      <w:r>
        <w:rPr>
          <w:rFonts w:hint="eastAsia" w:ascii="仿宋_GB2312" w:hAnsi="仿宋_GB2312" w:eastAsia="仿宋_GB2312" w:cs="仿宋_GB2312"/>
          <w:sz w:val="32"/>
          <w:szCs w:val="32"/>
          <w:highlight w:val="none"/>
          <w:lang w:val="en-US" w:eastAsia="zh-CN"/>
        </w:rPr>
        <w:t>本次会议</w:t>
      </w:r>
      <w:r>
        <w:rPr>
          <w:rFonts w:hint="eastAsia" w:ascii="仿宋_GB2312" w:hAnsi="仿宋_GB2312" w:eastAsia="仿宋_GB2312" w:cs="仿宋_GB2312"/>
          <w:sz w:val="32"/>
          <w:szCs w:val="32"/>
          <w:highlight w:val="none"/>
        </w:rPr>
        <w:t>的有关单位和人员；</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）查验</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rPr>
        <w:t>文件的密封情况并确认</w:t>
      </w:r>
      <w:r>
        <w:rPr>
          <w:rFonts w:hint="eastAsia" w:ascii="仿宋_GB2312" w:hAnsi="仿宋_GB2312" w:eastAsia="仿宋_GB2312" w:cs="仿宋_GB2312"/>
          <w:sz w:val="32"/>
          <w:szCs w:val="32"/>
          <w:highlight w:val="none"/>
          <w:lang w:val="en-US" w:eastAsia="zh-CN"/>
        </w:rPr>
        <w:t>报价文件</w:t>
      </w:r>
      <w:r>
        <w:rPr>
          <w:rFonts w:hint="eastAsia" w:ascii="仿宋_GB2312" w:hAnsi="仿宋_GB2312" w:eastAsia="仿宋_GB2312" w:cs="仿宋_GB2312"/>
          <w:sz w:val="32"/>
          <w:szCs w:val="32"/>
          <w:highlight w:val="none"/>
        </w:rPr>
        <w:t>的有效性；</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人开启和查验参</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rPr>
        <w:t>文件签章是否有效，并送</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委员会评审；</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人开启</w:t>
      </w:r>
      <w:r>
        <w:rPr>
          <w:rFonts w:hint="eastAsia" w:ascii="仿宋_GB2312" w:hAnsi="仿宋_GB2312" w:eastAsia="仿宋_GB2312" w:cs="仿宋_GB2312"/>
          <w:sz w:val="32"/>
          <w:szCs w:val="32"/>
          <w:highlight w:val="none"/>
          <w:lang w:val="en-US" w:eastAsia="zh-CN"/>
        </w:rPr>
        <w:t>参与</w:t>
      </w:r>
      <w:r>
        <w:rPr>
          <w:rFonts w:hint="eastAsia" w:ascii="仿宋_GB2312" w:hAnsi="仿宋_GB2312" w:eastAsia="仿宋_GB2312" w:cs="仿宋_GB2312"/>
          <w:sz w:val="32"/>
          <w:szCs w:val="32"/>
          <w:highlight w:val="none"/>
        </w:rPr>
        <w:t>人的商务</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，查验签章是否有效，并当众宣读</w:t>
      </w:r>
      <w:r>
        <w:rPr>
          <w:rFonts w:hint="eastAsia" w:ascii="仿宋_GB2312" w:hAnsi="仿宋_GB2312" w:eastAsia="仿宋_GB2312" w:cs="仿宋_GB2312"/>
          <w:sz w:val="32"/>
          <w:szCs w:val="32"/>
          <w:highlight w:val="none"/>
          <w:lang w:val="en-US" w:eastAsia="zh-CN"/>
        </w:rPr>
        <w:t>参与</w:t>
      </w:r>
      <w:r>
        <w:rPr>
          <w:rFonts w:hint="eastAsia" w:ascii="仿宋_GB2312" w:hAnsi="仿宋_GB2312" w:eastAsia="仿宋_GB2312" w:cs="仿宋_GB2312"/>
          <w:sz w:val="32"/>
          <w:szCs w:val="32"/>
          <w:highlight w:val="none"/>
        </w:rPr>
        <w:t>人名称、报价及</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人认为需要公布的其它内容；</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委员会按</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办法规定内容评审商务</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）宣布</w:t>
      </w:r>
      <w:r>
        <w:rPr>
          <w:rFonts w:hint="eastAsia" w:ascii="仿宋_GB2312" w:hAnsi="仿宋_GB2312" w:eastAsia="仿宋_GB2312" w:cs="仿宋_GB2312"/>
          <w:sz w:val="32"/>
          <w:szCs w:val="32"/>
          <w:highlight w:val="none"/>
          <w:lang w:val="en-US" w:eastAsia="zh-CN"/>
        </w:rPr>
        <w:t>评审结果</w:t>
      </w:r>
      <w:r>
        <w:rPr>
          <w:rFonts w:hint="eastAsia" w:ascii="仿宋_GB2312" w:hAnsi="仿宋_GB2312" w:eastAsia="仿宋_GB2312" w:cs="仿宋_GB2312"/>
          <w:sz w:val="32"/>
          <w:szCs w:val="32"/>
          <w:highlight w:val="none"/>
        </w:rPr>
        <w:t xml:space="preserve">； </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十、合同签订</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单位根据评定结果，公示期后1日内确定</w:t>
      </w:r>
      <w:r>
        <w:rPr>
          <w:rFonts w:hint="eastAsia" w:ascii="仿宋_GB2312" w:hAnsi="仿宋_GB2312" w:eastAsia="仿宋_GB2312" w:cs="仿宋_GB2312"/>
          <w:sz w:val="32"/>
          <w:szCs w:val="32"/>
          <w:highlight w:val="none"/>
          <w:lang w:val="en-US" w:eastAsia="zh-CN"/>
        </w:rPr>
        <w:t>供货</w:t>
      </w:r>
      <w:r>
        <w:rPr>
          <w:rFonts w:hint="eastAsia" w:ascii="仿宋_GB2312" w:hAnsi="仿宋_GB2312" w:eastAsia="仿宋_GB2312" w:cs="仿宋_GB2312"/>
          <w:sz w:val="32"/>
          <w:szCs w:val="32"/>
          <w:highlight w:val="none"/>
        </w:rPr>
        <w:t>单位，以书面形式发出</w:t>
      </w:r>
      <w:r>
        <w:rPr>
          <w:rFonts w:hint="eastAsia" w:ascii="仿宋_GB2312" w:hAnsi="仿宋_GB2312" w:eastAsia="仿宋_GB2312" w:cs="仿宋_GB2312"/>
          <w:sz w:val="32"/>
          <w:szCs w:val="32"/>
          <w:highlight w:val="none"/>
          <w:lang w:val="en-US" w:eastAsia="zh-CN"/>
        </w:rPr>
        <w:t>成交</w:t>
      </w:r>
      <w:r>
        <w:rPr>
          <w:rFonts w:hint="eastAsia" w:ascii="仿宋_GB2312" w:hAnsi="仿宋_GB2312" w:eastAsia="仿宋_GB2312" w:cs="仿宋_GB2312"/>
          <w:sz w:val="32"/>
          <w:szCs w:val="32"/>
          <w:highlight w:val="none"/>
        </w:rPr>
        <w:t>通知书。</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w:t>
      </w:r>
      <w:r>
        <w:rPr>
          <w:rFonts w:hint="eastAsia" w:ascii="仿宋_GB2312" w:hAnsi="仿宋_GB2312" w:eastAsia="仿宋_GB2312" w:cs="仿宋_GB2312"/>
          <w:sz w:val="32"/>
          <w:szCs w:val="32"/>
          <w:highlight w:val="none"/>
          <w:lang w:val="en-US" w:eastAsia="zh-CN"/>
        </w:rPr>
        <w:t>成交</w:t>
      </w:r>
      <w:r>
        <w:rPr>
          <w:rFonts w:hint="eastAsia" w:ascii="仿宋_GB2312" w:hAnsi="仿宋_GB2312" w:eastAsia="仿宋_GB2312" w:cs="仿宋_GB2312"/>
          <w:sz w:val="32"/>
          <w:szCs w:val="32"/>
          <w:highlight w:val="none"/>
        </w:rPr>
        <w:t>单位在接到通知书</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天内按</w:t>
      </w:r>
      <w:r>
        <w:rPr>
          <w:rFonts w:hint="eastAsia" w:ascii="仿宋_GB2312" w:hAnsi="仿宋_GB2312" w:eastAsia="仿宋_GB2312" w:cs="仿宋_GB2312"/>
          <w:sz w:val="32"/>
          <w:szCs w:val="32"/>
          <w:highlight w:val="none"/>
          <w:lang w:eastAsia="zh-CN"/>
        </w:rPr>
        <w:t>采购询价</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后附模板签定合同。</w:t>
      </w:r>
    </w:p>
    <w:p>
      <w:pPr>
        <w:autoSpaceDE w:val="0"/>
        <w:autoSpaceDN w:val="0"/>
        <w:adjustRightInd w:val="0"/>
        <w:rPr>
          <w:rFonts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b/>
          <w:bCs/>
          <w:color w:val="000000"/>
          <w:kern w:val="0"/>
          <w:sz w:val="32"/>
          <w:szCs w:val="32"/>
          <w:highlight w:val="none"/>
        </w:rPr>
        <w:t>合同基本条款（说明）：</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1、合同基本条款业主方为（甲方）、</w:t>
      </w:r>
      <w:r>
        <w:rPr>
          <w:rFonts w:hint="eastAsia" w:ascii="仿宋_GB2312" w:hAnsi="仿宋_GB2312" w:eastAsia="仿宋_GB2312" w:cs="仿宋_GB2312"/>
          <w:color w:val="000000"/>
          <w:kern w:val="0"/>
          <w:sz w:val="32"/>
          <w:szCs w:val="32"/>
          <w:highlight w:val="none"/>
          <w:lang w:val="en-US" w:eastAsia="zh-CN"/>
        </w:rPr>
        <w:t>供货方</w:t>
      </w:r>
      <w:r>
        <w:rPr>
          <w:rFonts w:hint="eastAsia" w:ascii="仿宋_GB2312" w:hAnsi="仿宋_GB2312" w:eastAsia="仿宋_GB2312" w:cs="仿宋_GB2312"/>
          <w:color w:val="000000"/>
          <w:kern w:val="0"/>
          <w:sz w:val="32"/>
          <w:szCs w:val="32"/>
          <w:highlight w:val="none"/>
        </w:rPr>
        <w:t>为(乙方)是双方共同遵守的基本原则，并为双方签约的依据。对于合同的其他条款，双方应本着互谅互让的精神，在谈判中协商解决。</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2、制订“合同基本条款”的依据是：《</w:t>
      </w:r>
      <w:r>
        <w:rPr>
          <w:rFonts w:hint="eastAsia" w:ascii="仿宋_GB2312" w:hAnsi="仿宋_GB2312" w:eastAsia="仿宋_GB2312" w:cs="仿宋_GB2312"/>
          <w:color w:val="000000"/>
          <w:kern w:val="0"/>
          <w:sz w:val="32"/>
          <w:szCs w:val="32"/>
          <w:highlight w:val="none"/>
          <w:lang w:val="en-US" w:eastAsia="zh-CN"/>
        </w:rPr>
        <w:t>民法典</w:t>
      </w:r>
      <w:r>
        <w:rPr>
          <w:rFonts w:hint="eastAsia" w:ascii="仿宋_GB2312" w:hAnsi="仿宋_GB2312" w:eastAsia="仿宋_GB2312" w:cs="仿宋_GB2312"/>
          <w:color w:val="000000"/>
          <w:kern w:val="0"/>
          <w:sz w:val="32"/>
          <w:szCs w:val="32"/>
          <w:highlight w:val="none"/>
        </w:rPr>
        <w:t>》。</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3、合同工期、质量、技术标准，按</w:t>
      </w:r>
      <w:r>
        <w:rPr>
          <w:rFonts w:hint="eastAsia" w:ascii="仿宋_GB2312" w:hAnsi="仿宋_GB2312" w:eastAsia="仿宋_GB2312" w:cs="仿宋_GB2312"/>
          <w:color w:val="000000"/>
          <w:kern w:val="0"/>
          <w:sz w:val="32"/>
          <w:szCs w:val="32"/>
          <w:highlight w:val="none"/>
          <w:lang w:eastAsia="zh-CN"/>
        </w:rPr>
        <w:t>采购</w:t>
      </w:r>
      <w:r>
        <w:rPr>
          <w:rFonts w:hint="eastAsia" w:ascii="仿宋_GB2312" w:hAnsi="仿宋_GB2312" w:eastAsia="仿宋_GB2312" w:cs="仿宋_GB2312"/>
          <w:color w:val="000000"/>
          <w:kern w:val="0"/>
          <w:sz w:val="32"/>
          <w:szCs w:val="32"/>
          <w:highlight w:val="none"/>
        </w:rPr>
        <w:t>文件执行。</w:t>
      </w:r>
    </w:p>
    <w:p>
      <w:pPr>
        <w:pStyle w:val="16"/>
        <w:spacing w:line="360" w:lineRule="auto"/>
        <w:ind w:firstLine="480"/>
        <w:outlineLvl w:val="1"/>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rPr>
        <w:t>4、付款方式：</w:t>
      </w:r>
      <w:r>
        <w:rPr>
          <w:rFonts w:hint="eastAsia" w:ascii="仿宋_GB2312" w:hAnsi="仿宋_GB2312" w:eastAsia="仿宋_GB2312" w:cs="仿宋_GB2312"/>
          <w:color w:val="000000"/>
          <w:kern w:val="0"/>
          <w:sz w:val="32"/>
          <w:szCs w:val="32"/>
          <w:highlight w:val="none"/>
          <w:lang w:val="en-US" w:eastAsia="zh-CN" w:bidi="ar-SA"/>
        </w:rPr>
        <w:t>款到发货，转账或经甲方认可且不超过六个月期限的银行承兑汇票。</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十一、其它要求</w:t>
      </w:r>
    </w:p>
    <w:p>
      <w:pPr>
        <w:spacing w:line="360" w:lineRule="auto"/>
        <w:ind w:firstLine="645"/>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中标单位不得将工程再分包或转包，一经发现取消其中标资格,并追究由此带来的损失。</w:t>
      </w:r>
    </w:p>
    <w:p>
      <w:pPr>
        <w:autoSpaceDE w:val="0"/>
        <w:autoSpaceDN w:val="0"/>
        <w:adjustRightInd w:val="0"/>
        <w:spacing w:line="360" w:lineRule="auto"/>
        <w:ind w:firstLine="643" w:firstLineChars="200"/>
        <w:jc w:val="left"/>
        <w:rPr>
          <w:rFonts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b/>
          <w:bCs/>
          <w:color w:val="000000"/>
          <w:kern w:val="0"/>
          <w:sz w:val="32"/>
          <w:szCs w:val="32"/>
          <w:highlight w:val="none"/>
          <w:lang w:val="en-US" w:eastAsia="zh-CN"/>
        </w:rPr>
        <w:t>参与</w:t>
      </w:r>
      <w:r>
        <w:rPr>
          <w:rFonts w:hint="eastAsia" w:ascii="仿宋_GB2312" w:hAnsi="仿宋_GB2312" w:eastAsia="仿宋_GB2312" w:cs="仿宋_GB2312"/>
          <w:b/>
          <w:bCs/>
          <w:color w:val="000000"/>
          <w:kern w:val="0"/>
          <w:sz w:val="32"/>
          <w:szCs w:val="32"/>
          <w:highlight w:val="none"/>
        </w:rPr>
        <w:t>人应认真审阅</w:t>
      </w:r>
      <w:r>
        <w:rPr>
          <w:rFonts w:hint="eastAsia" w:ascii="仿宋_GB2312" w:hAnsi="仿宋_GB2312" w:eastAsia="仿宋_GB2312" w:cs="仿宋_GB2312"/>
          <w:b/>
          <w:bCs/>
          <w:color w:val="000000"/>
          <w:kern w:val="0"/>
          <w:sz w:val="32"/>
          <w:szCs w:val="32"/>
          <w:highlight w:val="none"/>
          <w:lang w:val="en-US" w:eastAsia="zh-CN"/>
        </w:rPr>
        <w:t>报价</w:t>
      </w:r>
      <w:r>
        <w:rPr>
          <w:rFonts w:hint="eastAsia" w:ascii="仿宋_GB2312" w:hAnsi="仿宋_GB2312" w:eastAsia="仿宋_GB2312" w:cs="仿宋_GB2312"/>
          <w:b/>
          <w:bCs/>
          <w:color w:val="000000"/>
          <w:kern w:val="0"/>
          <w:sz w:val="32"/>
          <w:szCs w:val="32"/>
          <w:highlight w:val="none"/>
        </w:rPr>
        <w:t>文件所有内容，如果</w:t>
      </w:r>
      <w:r>
        <w:rPr>
          <w:rFonts w:hint="eastAsia" w:ascii="仿宋_GB2312" w:hAnsi="仿宋_GB2312" w:eastAsia="仿宋_GB2312" w:cs="仿宋_GB2312"/>
          <w:b/>
          <w:bCs/>
          <w:color w:val="000000"/>
          <w:kern w:val="0"/>
          <w:sz w:val="32"/>
          <w:szCs w:val="32"/>
          <w:highlight w:val="none"/>
          <w:lang w:val="en-US" w:eastAsia="zh-CN"/>
        </w:rPr>
        <w:t>参与</w:t>
      </w:r>
      <w:r>
        <w:rPr>
          <w:rFonts w:hint="eastAsia" w:ascii="仿宋_GB2312" w:hAnsi="仿宋_GB2312" w:eastAsia="仿宋_GB2312" w:cs="仿宋_GB2312"/>
          <w:b/>
          <w:bCs/>
          <w:color w:val="000000"/>
          <w:kern w:val="0"/>
          <w:sz w:val="32"/>
          <w:szCs w:val="32"/>
          <w:highlight w:val="none"/>
        </w:rPr>
        <w:t>人的</w:t>
      </w:r>
      <w:r>
        <w:rPr>
          <w:rFonts w:hint="eastAsia" w:ascii="仿宋_GB2312" w:hAnsi="仿宋_GB2312" w:eastAsia="仿宋_GB2312" w:cs="仿宋_GB2312"/>
          <w:b/>
          <w:bCs/>
          <w:color w:val="000000"/>
          <w:kern w:val="0"/>
          <w:sz w:val="32"/>
          <w:szCs w:val="32"/>
          <w:highlight w:val="none"/>
          <w:lang w:val="en-US" w:eastAsia="zh-CN"/>
        </w:rPr>
        <w:t>报价</w:t>
      </w:r>
      <w:r>
        <w:rPr>
          <w:rFonts w:hint="eastAsia" w:ascii="仿宋_GB2312" w:hAnsi="仿宋_GB2312" w:eastAsia="仿宋_GB2312" w:cs="仿宋_GB2312"/>
          <w:b/>
          <w:bCs/>
          <w:color w:val="000000"/>
          <w:kern w:val="0"/>
          <w:sz w:val="32"/>
          <w:szCs w:val="32"/>
          <w:highlight w:val="none"/>
        </w:rPr>
        <w:t>文件不能实质性的响应</w:t>
      </w:r>
      <w:r>
        <w:rPr>
          <w:rFonts w:hint="eastAsia" w:ascii="仿宋_GB2312" w:hAnsi="仿宋_GB2312" w:eastAsia="仿宋_GB2312" w:cs="仿宋_GB2312"/>
          <w:b/>
          <w:bCs/>
          <w:color w:val="000000"/>
          <w:kern w:val="0"/>
          <w:sz w:val="32"/>
          <w:szCs w:val="32"/>
          <w:highlight w:val="none"/>
          <w:lang w:eastAsia="zh-CN"/>
        </w:rPr>
        <w:t>采购</w:t>
      </w:r>
      <w:r>
        <w:rPr>
          <w:rFonts w:hint="eastAsia" w:ascii="仿宋_GB2312" w:hAnsi="仿宋_GB2312" w:eastAsia="仿宋_GB2312" w:cs="仿宋_GB2312"/>
          <w:b/>
          <w:bCs/>
          <w:color w:val="000000"/>
          <w:kern w:val="0"/>
          <w:sz w:val="32"/>
          <w:szCs w:val="32"/>
          <w:highlight w:val="none"/>
          <w:lang w:val="en-US" w:eastAsia="zh-CN"/>
        </w:rPr>
        <w:t>询价</w:t>
      </w:r>
      <w:r>
        <w:rPr>
          <w:rFonts w:hint="eastAsia" w:ascii="仿宋_GB2312" w:hAnsi="仿宋_GB2312" w:eastAsia="仿宋_GB2312" w:cs="仿宋_GB2312"/>
          <w:b/>
          <w:bCs/>
          <w:color w:val="000000"/>
          <w:kern w:val="0"/>
          <w:sz w:val="32"/>
          <w:szCs w:val="32"/>
          <w:highlight w:val="none"/>
        </w:rPr>
        <w:t>文件内容，责任由</w:t>
      </w:r>
      <w:r>
        <w:rPr>
          <w:rFonts w:hint="eastAsia" w:ascii="仿宋_GB2312" w:hAnsi="仿宋_GB2312" w:eastAsia="仿宋_GB2312" w:cs="仿宋_GB2312"/>
          <w:b/>
          <w:bCs/>
          <w:color w:val="000000"/>
          <w:kern w:val="0"/>
          <w:sz w:val="32"/>
          <w:szCs w:val="32"/>
          <w:highlight w:val="none"/>
          <w:lang w:val="en-US" w:eastAsia="zh-CN"/>
        </w:rPr>
        <w:t>参与</w:t>
      </w:r>
      <w:r>
        <w:rPr>
          <w:rFonts w:hint="eastAsia" w:ascii="仿宋_GB2312" w:hAnsi="仿宋_GB2312" w:eastAsia="仿宋_GB2312" w:cs="仿宋_GB2312"/>
          <w:b/>
          <w:bCs/>
          <w:color w:val="000000"/>
          <w:kern w:val="0"/>
          <w:sz w:val="32"/>
          <w:szCs w:val="32"/>
          <w:highlight w:val="none"/>
        </w:rPr>
        <w:t>人自负。</w:t>
      </w:r>
    </w:p>
    <w:p>
      <w:pPr>
        <w:rPr>
          <w:highlight w:val="none"/>
        </w:rPr>
        <w:sectPr>
          <w:pgSz w:w="11906" w:h="16838"/>
          <w:pgMar w:top="1440" w:right="1800" w:bottom="1440" w:left="1800" w:header="851" w:footer="992" w:gutter="0"/>
          <w:cols w:space="425" w:num="1"/>
          <w:docGrid w:type="lines" w:linePitch="312" w:charSpace="0"/>
        </w:sectPr>
      </w:pPr>
    </w:p>
    <w:p>
      <w:pPr>
        <w:pStyle w:val="6"/>
        <w:numPr>
          <w:ilvl w:val="0"/>
          <w:numId w:val="2"/>
        </w:numPr>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报价文件格式</w:t>
      </w:r>
    </w:p>
    <w:p>
      <w:pPr>
        <w:widowControl w:val="0"/>
        <w:numPr>
          <w:ilvl w:val="0"/>
          <w:numId w:val="0"/>
        </w:numPr>
        <w:jc w:val="both"/>
        <w:rPr>
          <w:rFonts w:hint="default"/>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100"/>
          <w:highlight w:val="none"/>
        </w:rPr>
      </w:pPr>
      <w:bookmarkStart w:id="7" w:name="_Toc7659"/>
      <w:bookmarkStart w:id="8" w:name="_Toc26048"/>
      <w:r>
        <w:rPr>
          <w:rFonts w:hint="eastAsia" w:ascii="仿宋" w:hAnsi="仿宋" w:eastAsia="仿宋" w:cs="仿宋"/>
          <w:sz w:val="100"/>
          <w:highlight w:val="none"/>
          <w:lang w:val="en-US" w:eastAsia="zh-CN"/>
        </w:rPr>
        <w:t>报价</w:t>
      </w:r>
      <w:r>
        <w:rPr>
          <w:rFonts w:hint="eastAsia" w:ascii="仿宋" w:hAnsi="仿宋" w:eastAsia="仿宋" w:cs="仿宋"/>
          <w:sz w:val="100"/>
          <w:highlight w:val="none"/>
        </w:rPr>
        <w:t xml:space="preserve"> 文 件</w:t>
      </w:r>
      <w:bookmarkEnd w:id="7"/>
      <w:bookmarkEnd w:id="8"/>
    </w:p>
    <w:p>
      <w:pPr>
        <w:spacing w:line="360" w:lineRule="auto"/>
        <w:rPr>
          <w:rFonts w:hint="eastAsia" w:ascii="仿宋" w:hAnsi="仿宋" w:eastAsia="仿宋" w:cs="仿宋"/>
          <w:sz w:val="44"/>
          <w:szCs w:val="44"/>
          <w:highlight w:val="none"/>
        </w:rPr>
      </w:pPr>
      <w:r>
        <w:rPr>
          <w:rFonts w:hint="eastAsia" w:ascii="仿宋" w:hAnsi="仿宋" w:eastAsia="仿宋" w:cs="仿宋"/>
          <w:sz w:val="24"/>
          <w:highlight w:val="none"/>
        </w:rPr>
        <w:t xml:space="preserve">                          </w:t>
      </w:r>
    </w:p>
    <w:p>
      <w:pPr>
        <w:spacing w:line="360" w:lineRule="auto"/>
        <w:rPr>
          <w:rFonts w:hint="eastAsia" w:ascii="仿宋" w:hAnsi="仿宋" w:eastAsia="仿宋" w:cs="仿宋"/>
          <w:sz w:val="24"/>
          <w:highlight w:val="none"/>
        </w:rPr>
      </w:pP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9" w:name="_Toc15916"/>
      <w:r>
        <w:rPr>
          <w:rFonts w:hint="eastAsia" w:ascii="仿宋" w:hAnsi="仿宋" w:eastAsia="仿宋" w:cs="仿宋"/>
          <w:sz w:val="28"/>
          <w:highlight w:val="none"/>
        </w:rPr>
        <w:t>项目名称：</w:t>
      </w:r>
      <w:bookmarkEnd w:id="9"/>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u w:val="singl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10" w:name="_Toc8874"/>
      <w:r>
        <w:rPr>
          <w:rFonts w:hint="eastAsia" w:ascii="仿宋" w:hAnsi="仿宋" w:eastAsia="仿宋" w:cs="仿宋"/>
          <w:sz w:val="28"/>
          <w:highlight w:val="none"/>
        </w:rPr>
        <w:t>项目编号：</w:t>
      </w:r>
      <w:bookmarkEnd w:id="10"/>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100" w:firstLineChars="750"/>
        <w:textAlignment w:val="auto"/>
        <w:outlineLvl w:val="9"/>
        <w:rPr>
          <w:rFonts w:hint="eastAsia" w:ascii="仿宋" w:hAnsi="仿宋" w:eastAsia="仿宋" w:cs="仿宋"/>
          <w:sz w:val="28"/>
          <w:highlight w:val="none"/>
        </w:rPr>
      </w:pPr>
      <w:bookmarkStart w:id="11" w:name="_Toc14299"/>
      <w:r>
        <w:rPr>
          <w:rFonts w:hint="eastAsia" w:ascii="仿宋" w:hAnsi="仿宋" w:eastAsia="仿宋" w:cs="仿宋"/>
          <w:sz w:val="28"/>
          <w:highlight w:val="none"/>
          <w:lang w:val="en-US" w:eastAsia="zh-CN"/>
        </w:rPr>
        <w:t>报价</w:t>
      </w:r>
      <w:r>
        <w:rPr>
          <w:rFonts w:hint="eastAsia" w:ascii="仿宋" w:hAnsi="仿宋" w:eastAsia="仿宋" w:cs="仿宋"/>
          <w:sz w:val="28"/>
          <w:highlight w:val="none"/>
        </w:rPr>
        <w:t>单位名称：</w:t>
      </w:r>
      <w:r>
        <w:rPr>
          <w:rFonts w:hint="eastAsia" w:ascii="仿宋" w:hAnsi="仿宋" w:eastAsia="仿宋" w:cs="仿宋"/>
          <w:sz w:val="28"/>
          <w:highlight w:val="none"/>
          <w:u w:val="single"/>
        </w:rPr>
        <w:t xml:space="preserve">              （公章）</w:t>
      </w:r>
      <w:bookmarkEnd w:id="11"/>
    </w:p>
    <w:p>
      <w:pPr>
        <w:spacing w:line="360" w:lineRule="auto"/>
        <w:rPr>
          <w:rFonts w:hint="eastAsia" w:ascii="仿宋" w:hAnsi="仿宋" w:eastAsia="仿宋" w:cs="仿宋"/>
          <w:sz w:val="28"/>
          <w:highlight w:val="none"/>
        </w:rPr>
      </w:pPr>
      <w:r>
        <w:rPr>
          <w:rFonts w:hint="eastAsia" w:ascii="仿宋" w:hAnsi="仿宋" w:eastAsia="仿宋" w:cs="仿宋"/>
          <w:sz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w w:val="80"/>
          <w:sz w:val="36"/>
          <w:highlight w:val="none"/>
        </w:rPr>
        <w:sectPr>
          <w:headerReference r:id="rId7" w:type="default"/>
          <w:pgSz w:w="11907" w:h="16840"/>
          <w:pgMar w:top="1361" w:right="1134" w:bottom="1361" w:left="1134" w:header="720" w:footer="720" w:gutter="0"/>
          <w:pgBorders w:offsetFrom="page">
            <w:top w:val="none" w:sz="0" w:space="0"/>
            <w:left w:val="none" w:sz="0" w:space="0"/>
            <w:bottom w:val="none" w:sz="0" w:space="0"/>
            <w:right w:val="none" w:sz="0" w:space="0"/>
          </w:pgBorders>
          <w:pgNumType w:fmt="decimal"/>
          <w:cols w:space="720" w:num="1"/>
          <w:docGrid w:linePitch="285" w:charSpace="0"/>
        </w:sectPr>
      </w:pPr>
      <w:r>
        <w:rPr>
          <w:rFonts w:hint="eastAsia" w:ascii="仿宋" w:hAnsi="仿宋" w:eastAsia="仿宋" w:cs="仿宋"/>
          <w:sz w:val="28"/>
          <w:highlight w:val="none"/>
        </w:rPr>
        <w:t xml:space="preserve"> </w:t>
      </w:r>
      <w:bookmarkStart w:id="12" w:name="_Toc14586"/>
      <w:r>
        <w:rPr>
          <w:rFonts w:hint="eastAsia" w:ascii="仿宋" w:hAnsi="仿宋" w:eastAsia="仿宋" w:cs="仿宋"/>
          <w:sz w:val="28"/>
          <w:highlight w:val="none"/>
        </w:rPr>
        <w:t>年   月   日</w:t>
      </w:r>
      <w:bookmarkEnd w:id="12"/>
    </w:p>
    <w:p>
      <w:pPr>
        <w:pStyle w:val="6"/>
        <w:keepNext/>
        <w:keepLines/>
        <w:pageBreakBefore w:val="0"/>
        <w:widowControl w:val="0"/>
        <w:kinsoku/>
        <w:wordWrap/>
        <w:overflowPunct/>
        <w:topLinePunct w:val="0"/>
        <w:autoSpaceDE/>
        <w:autoSpaceDN/>
        <w:bidi w:val="0"/>
        <w:adjustRightInd/>
        <w:snapToGrid/>
        <w:spacing w:before="0" w:after="0" w:line="579" w:lineRule="auto"/>
        <w:jc w:val="center"/>
        <w:textAlignment w:val="auto"/>
        <w:outlineLvl w:val="1"/>
        <w:rPr>
          <w:rFonts w:hint="eastAsia" w:ascii="仿宋" w:hAnsi="仿宋" w:eastAsia="仿宋" w:cs="仿宋"/>
          <w:sz w:val="32"/>
          <w:highlight w:val="none"/>
        </w:rPr>
      </w:pPr>
      <w:r>
        <w:rPr>
          <w:rFonts w:hint="eastAsia" w:ascii="仿宋" w:hAnsi="仿宋" w:eastAsia="仿宋" w:cs="仿宋"/>
          <w:sz w:val="32"/>
          <w:highlight w:val="none"/>
          <w:lang w:val="en-US" w:eastAsia="zh-CN"/>
        </w:rPr>
        <w:t>1、</w:t>
      </w:r>
      <w:r>
        <w:rPr>
          <w:rFonts w:hint="eastAsia" w:ascii="仿宋" w:hAnsi="仿宋" w:eastAsia="仿宋" w:cs="仿宋"/>
          <w:sz w:val="32"/>
          <w:highlight w:val="none"/>
        </w:rPr>
        <w:t>分项报价表</w:t>
      </w:r>
    </w:p>
    <w:p>
      <w:pPr>
        <w:spacing w:line="460" w:lineRule="exact"/>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名称：                                                       </w:t>
      </w:r>
    </w:p>
    <w:tbl>
      <w:tblPr>
        <w:tblStyle w:val="1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2086"/>
        <w:gridCol w:w="2268"/>
        <w:gridCol w:w="2129"/>
        <w:gridCol w:w="2618"/>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733"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货物名称</w:t>
            </w:r>
          </w:p>
        </w:tc>
        <w:tc>
          <w:tcPr>
            <w:tcW w:w="797"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制造商、品牌</w:t>
            </w:r>
          </w:p>
        </w:tc>
        <w:tc>
          <w:tcPr>
            <w:tcW w:w="74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规格、型号</w:t>
            </w:r>
          </w:p>
        </w:tc>
        <w:tc>
          <w:tcPr>
            <w:tcW w:w="920"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eastAsia="zh-CN"/>
              </w:rPr>
              <w:t>含税综合</w:t>
            </w:r>
            <w:r>
              <w:rPr>
                <w:rFonts w:hint="eastAsia" w:ascii="仿宋" w:hAnsi="仿宋" w:eastAsia="仿宋" w:cs="仿宋"/>
                <w:sz w:val="24"/>
                <w:highlight w:val="none"/>
              </w:rPr>
              <w:t>单价</w:t>
            </w:r>
          </w:p>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（元）</w:t>
            </w:r>
          </w:p>
        </w:tc>
        <w:tc>
          <w:tcPr>
            <w:tcW w:w="1372"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bl>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b/>
          <w:szCs w:val="21"/>
          <w:highlight w:val="none"/>
        </w:rPr>
      </w:pPr>
      <w:r>
        <w:rPr>
          <w:rFonts w:hint="eastAsia" w:ascii="仿宋" w:hAnsi="仿宋" w:eastAsia="仿宋" w:cs="仿宋"/>
          <w:b/>
          <w:szCs w:val="21"/>
          <w:highlight w:val="none"/>
        </w:rPr>
        <w:t>注：1、明细表中应包含提供各项服务的人工费、管理费及其他费用；</w:t>
      </w:r>
    </w:p>
    <w:p>
      <w:pPr>
        <w:numPr>
          <w:ilvl w:val="0"/>
          <w:numId w:val="3"/>
        </w:numPr>
        <w:spacing w:line="440" w:lineRule="exact"/>
        <w:rPr>
          <w:rFonts w:hint="eastAsia" w:ascii="仿宋" w:hAnsi="仿宋" w:eastAsia="仿宋" w:cs="仿宋"/>
          <w:b/>
          <w:szCs w:val="21"/>
          <w:highlight w:val="none"/>
          <w:lang w:val="en-US" w:eastAsia="zh-CN"/>
        </w:rPr>
      </w:pPr>
      <w:r>
        <w:rPr>
          <w:rFonts w:hint="eastAsia" w:ascii="仿宋" w:hAnsi="仿宋" w:eastAsia="仿宋" w:cs="仿宋"/>
          <w:b/>
          <w:szCs w:val="21"/>
          <w:highlight w:val="none"/>
        </w:rPr>
        <w:t>如果按单价计算的结果与总价不一致</w:t>
      </w:r>
      <w:r>
        <w:rPr>
          <w:rFonts w:hint="eastAsia" w:ascii="仿宋" w:hAnsi="仿宋" w:eastAsia="仿宋" w:cs="仿宋"/>
          <w:b/>
          <w:szCs w:val="21"/>
          <w:highlight w:val="none"/>
          <w:lang w:eastAsia="zh-CN"/>
        </w:rPr>
        <w:t>，</w:t>
      </w:r>
      <w:r>
        <w:rPr>
          <w:rFonts w:hint="eastAsia" w:ascii="仿宋" w:hAnsi="仿宋" w:eastAsia="仿宋" w:cs="仿宋"/>
          <w:b/>
          <w:szCs w:val="21"/>
          <w:highlight w:val="none"/>
        </w:rPr>
        <w:t>以单价为准修正总价。</w:t>
      </w:r>
    </w:p>
    <w:p>
      <w:pPr>
        <w:numPr>
          <w:ilvl w:val="0"/>
          <w:numId w:val="3"/>
        </w:numPr>
        <w:spacing w:line="440" w:lineRule="exact"/>
        <w:rPr>
          <w:rFonts w:hint="eastAsia" w:ascii="仿宋" w:hAnsi="仿宋" w:eastAsia="仿宋" w:cs="仿宋"/>
          <w:b/>
          <w:szCs w:val="21"/>
          <w:highlight w:val="none"/>
        </w:rPr>
      </w:pPr>
      <w:r>
        <w:rPr>
          <w:rFonts w:hint="eastAsia" w:ascii="仿宋" w:hAnsi="仿宋" w:eastAsia="仿宋" w:cs="仿宋"/>
          <w:b/>
          <w:szCs w:val="21"/>
          <w:highlight w:val="none"/>
        </w:rPr>
        <w:t>综合单价已综合考虑损耗、采保费、税金、运输等货到工地所发生的一切费用，并包含除主材及设备之外的管理费、规费、措施费、利润、税金等为完成项目安装所发生的一切费用</w:t>
      </w:r>
    </w:p>
    <w:p>
      <w:pPr>
        <w:pStyle w:val="8"/>
        <w:rPr>
          <w:rFonts w:hint="default" w:eastAsia="宋体"/>
          <w:highlight w:val="none"/>
          <w:lang w:val="en-US" w:eastAsia="zh-CN"/>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单位（盖章）：</w:t>
      </w:r>
    </w:p>
    <w:p>
      <w:pPr>
        <w:spacing w:line="432" w:lineRule="auto"/>
        <w:rPr>
          <w:rFonts w:hint="eastAsia" w:ascii="仿宋" w:hAnsi="仿宋" w:eastAsia="仿宋" w:cs="仿宋"/>
          <w:sz w:val="28"/>
          <w:highlight w:val="none"/>
        </w:rPr>
        <w:sectPr>
          <w:footerReference r:id="rId8" w:type="default"/>
          <w:pgSz w:w="16840" w:h="11907" w:orient="landscape"/>
          <w:pgMar w:top="1418" w:right="1418" w:bottom="1418" w:left="1418" w:header="720" w:footer="720" w:gutter="0"/>
          <w:pgBorders w:offsetFrom="page">
            <w:top w:val="none" w:sz="0" w:space="0"/>
            <w:left w:val="none" w:sz="0" w:space="0"/>
            <w:bottom w:val="none" w:sz="0" w:space="0"/>
            <w:right w:val="none" w:sz="0" w:space="0"/>
          </w:pgBorders>
          <w:cols w:space="720" w:num="1"/>
          <w:docGrid w:linePitch="285" w:charSpace="0"/>
        </w:sect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代表签字：                       </w:t>
      </w:r>
    </w:p>
    <w:p>
      <w:pPr>
        <w:numPr>
          <w:ilvl w:val="0"/>
          <w:numId w:val="0"/>
        </w:numPr>
        <w:ind w:leftChars="0"/>
        <w:jc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2、技术文件部分</w:t>
      </w:r>
    </w:p>
    <w:p>
      <w:pPr>
        <w:pStyle w:val="6"/>
        <w:numPr>
          <w:ilvl w:val="0"/>
          <w:numId w:val="0"/>
        </w:numPr>
        <w:ind w:leftChars="0"/>
        <w:rPr>
          <w:rFonts w:hint="eastAsia" w:ascii="仿宋" w:hAnsi="仿宋" w:eastAsia="仿宋" w:cs="仿宋"/>
          <w:b w:val="0"/>
          <w:bCs w:val="0"/>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highlight w:val="none"/>
          <w:lang w:val="en-US" w:eastAsia="zh-CN"/>
        </w:rPr>
        <w:t>2.1营业执照复印件加盖公章</w:t>
      </w:r>
    </w:p>
    <w:p>
      <w:pPr>
        <w:pStyle w:val="7"/>
        <w:snapToGrid w:val="0"/>
        <w:spacing w:line="500" w:lineRule="exact"/>
        <w:ind w:left="0" w:leftChars="0" w:firstLine="0" w:firstLineChars="0"/>
        <w:jc w:val="both"/>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2.2法定代表人授权委托书</w:t>
      </w:r>
    </w:p>
    <w:p>
      <w:pPr>
        <w:spacing w:line="4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致：</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全称）法定代表人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授权</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（全权代表姓名）为全权代表,参加贵处组织的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活动，全权代表我方处理</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活动中的一切事宜。</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法定代表人签字或签章：</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签章：</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日  期：</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附：</w:t>
      </w:r>
    </w:p>
    <w:p>
      <w:pPr>
        <w:spacing w:line="440" w:lineRule="exact"/>
        <w:rPr>
          <w:rFonts w:hint="eastAsia" w:ascii="仿宋" w:hAnsi="仿宋" w:eastAsia="仿宋" w:cs="仿宋"/>
          <w:sz w:val="24"/>
          <w:highlight w:val="none"/>
          <w:u w:val="single"/>
        </w:rPr>
      </w:pPr>
      <w:r>
        <w:rPr>
          <w:rFonts w:hint="eastAsia" w:ascii="仿宋" w:hAnsi="仿宋" w:eastAsia="仿宋" w:cs="仿宋"/>
          <w:sz w:val="24"/>
          <w:highlight w:val="none"/>
        </w:rPr>
        <w:t>全权代表姓名：</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职        务：</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电        话：</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详细通讯地址：</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u w:val="single"/>
        </w:rPr>
      </w:pPr>
      <w:r>
        <w:rPr>
          <w:rFonts w:hint="eastAsia" w:ascii="仿宋" w:hAnsi="仿宋" w:eastAsia="仿宋" w:cs="仿宋"/>
          <w:sz w:val="24"/>
          <w:highlight w:val="none"/>
        </w:rPr>
        <w:t>邮 政 编 码 ：</w:t>
      </w:r>
      <w:r>
        <w:rPr>
          <w:rFonts w:hint="eastAsia" w:ascii="仿宋" w:hAnsi="仿宋" w:eastAsia="仿宋" w:cs="仿宋"/>
          <w:sz w:val="24"/>
          <w:highlight w:val="none"/>
          <w:u w:val="single"/>
        </w:rPr>
        <w:t xml:space="preserve">                   </w:t>
      </w:r>
    </w:p>
    <w:p>
      <w:pPr>
        <w:pStyle w:val="6"/>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附：</w:t>
      </w:r>
      <w:r>
        <w:rPr>
          <w:rFonts w:hint="eastAsia" w:ascii="宋体" w:hAnsi="宋体" w:eastAsia="宋体" w:cs="宋体"/>
          <w:b w:val="0"/>
          <w:bCs w:val="0"/>
          <w:sz w:val="24"/>
          <w:szCs w:val="24"/>
          <w:highlight w:val="none"/>
          <w:lang w:val="en-US" w:eastAsia="zh-CN"/>
        </w:rPr>
        <w:t>法定代表和</w:t>
      </w:r>
      <w:r>
        <w:rPr>
          <w:rFonts w:hint="eastAsia" w:ascii="宋体" w:hAnsi="宋体" w:eastAsia="宋体" w:cs="宋体"/>
          <w:b w:val="0"/>
          <w:bCs w:val="0"/>
          <w:sz w:val="24"/>
          <w:szCs w:val="24"/>
          <w:highlight w:val="none"/>
        </w:rPr>
        <w:t>全权代表身份证原件原色扫描件（正、反面）</w:t>
      </w:r>
    </w:p>
    <w:p>
      <w:pPr>
        <w:pStyle w:val="6"/>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说明：法定代表人参加采购，不用提供授权书</w:t>
      </w:r>
    </w:p>
    <w:p>
      <w:pPr>
        <w:pStyle w:val="6"/>
        <w:rPr>
          <w:rFonts w:hint="default"/>
          <w:highlight w:val="none"/>
          <w:lang w:val="en-US" w:eastAsia="zh-CN"/>
        </w:rPr>
      </w:pPr>
    </w:p>
    <w:p>
      <w:pPr>
        <w:rPr>
          <w:rFonts w:hint="default"/>
          <w:highlight w:val="none"/>
          <w:lang w:val="en-US" w:eastAsia="zh-CN"/>
        </w:rPr>
        <w:sectPr>
          <w:pgSz w:w="11906" w:h="16838"/>
          <w:pgMar w:top="1440" w:right="1800" w:bottom="1440" w:left="1800" w:header="851" w:footer="992" w:gutter="0"/>
          <w:cols w:space="425" w:num="1"/>
          <w:docGrid w:type="lines" w:linePitch="312" w:charSpace="0"/>
        </w:sectPr>
      </w:pPr>
    </w:p>
    <w:p>
      <w:pPr>
        <w:numPr>
          <w:ilvl w:val="0"/>
          <w:numId w:val="0"/>
        </w:numPr>
        <w:ind w:leftChars="0"/>
        <w:jc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三、商务文件组成</w:t>
      </w:r>
    </w:p>
    <w:p>
      <w:pPr>
        <w:spacing w:line="460" w:lineRule="exact"/>
        <w:jc w:val="left"/>
        <w:outlineLvl w:val="1"/>
        <w:rPr>
          <w:rFonts w:hint="eastAsia" w:ascii="仿宋" w:hAnsi="仿宋" w:eastAsia="仿宋" w:cs="仿宋"/>
          <w:sz w:val="24"/>
          <w:highlight w:val="none"/>
        </w:rPr>
      </w:pPr>
      <w:r>
        <w:rPr>
          <w:rFonts w:hint="eastAsia" w:ascii="仿宋" w:hAnsi="仿宋" w:eastAsia="仿宋" w:cs="仿宋"/>
          <w:b/>
          <w:bCs/>
          <w:sz w:val="30"/>
          <w:highlight w:val="none"/>
          <w:lang w:val="en-US" w:eastAsia="zh-CN"/>
        </w:rPr>
        <w:t>3.1</w:t>
      </w:r>
      <w:r>
        <w:rPr>
          <w:rFonts w:hint="eastAsia" w:ascii="仿宋" w:hAnsi="仿宋" w:eastAsia="仿宋" w:cs="仿宋"/>
          <w:b/>
          <w:bCs/>
          <w:sz w:val="30"/>
          <w:highlight w:val="none"/>
        </w:rPr>
        <w:t>商务条款响应表</w:t>
      </w:r>
    </w:p>
    <w:p>
      <w:pPr>
        <w:spacing w:line="460" w:lineRule="exact"/>
        <w:ind w:left="-2" w:leftChars="-1" w:firstLine="360" w:firstLineChars="150"/>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3057"/>
        <w:gridCol w:w="3057"/>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60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文件的商务条款</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文件的商务条款</w:t>
            </w:r>
          </w:p>
        </w:tc>
        <w:tc>
          <w:tcPr>
            <w:tcW w:w="803"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1</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交货期</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w:t>
            </w:r>
          </w:p>
        </w:tc>
        <w:tc>
          <w:tcPr>
            <w:tcW w:w="1794" w:type="pct"/>
            <w:noWrap w:val="0"/>
            <w:vAlign w:val="center"/>
          </w:tcPr>
          <w:p>
            <w:pPr>
              <w:spacing w:line="460" w:lineRule="exact"/>
              <w:jc w:val="both"/>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付款方式</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3</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质保期</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4</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lang w:eastAsia="zh-CN"/>
              </w:rPr>
              <w:t>其他</w:t>
            </w:r>
            <w:r>
              <w:rPr>
                <w:rFonts w:hint="eastAsia" w:ascii="仿宋" w:hAnsi="仿宋" w:eastAsia="仿宋" w:cs="仿宋"/>
                <w:sz w:val="24"/>
                <w:highlight w:val="none"/>
              </w:rPr>
              <w:t>商务内容</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center"/>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bl>
    <w:p>
      <w:pPr>
        <w:spacing w:line="360" w:lineRule="auto"/>
        <w:ind w:left="673" w:leftChars="-1" w:hanging="675" w:hangingChars="320"/>
        <w:rPr>
          <w:rFonts w:hint="eastAsia" w:ascii="仿宋" w:hAnsi="仿宋" w:eastAsia="仿宋" w:cs="仿宋"/>
          <w:b/>
          <w:bCs w:val="0"/>
          <w:color w:val="auto"/>
          <w:sz w:val="21"/>
          <w:szCs w:val="21"/>
          <w:highlight w:val="none"/>
        </w:rPr>
      </w:pPr>
      <w:r>
        <w:rPr>
          <w:rFonts w:hint="eastAsia" w:ascii="仿宋" w:hAnsi="仿宋" w:eastAsia="仿宋" w:cs="仿宋"/>
          <w:b/>
          <w:bCs w:val="0"/>
          <w:color w:val="auto"/>
          <w:kern w:val="0"/>
          <w:sz w:val="21"/>
          <w:szCs w:val="21"/>
          <w:highlight w:val="none"/>
        </w:rPr>
        <w:t>注：</w:t>
      </w:r>
      <w:r>
        <w:rPr>
          <w:rFonts w:hint="eastAsia" w:ascii="仿宋" w:hAnsi="仿宋" w:eastAsia="仿宋" w:cs="仿宋"/>
          <w:b/>
          <w:bCs w:val="0"/>
          <w:color w:val="auto"/>
          <w:sz w:val="21"/>
          <w:szCs w:val="21"/>
          <w:highlight w:val="none"/>
        </w:rPr>
        <w:t>1.如不填写此表，则视为</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全部响应</w:t>
      </w:r>
      <w:r>
        <w:rPr>
          <w:rFonts w:hint="eastAsia" w:ascii="仿宋" w:hAnsi="仿宋" w:eastAsia="仿宋" w:cs="仿宋"/>
          <w:b/>
          <w:bCs w:val="0"/>
          <w:color w:val="auto"/>
          <w:sz w:val="21"/>
          <w:szCs w:val="21"/>
          <w:highlight w:val="none"/>
          <w:lang w:val="en-US" w:eastAsia="zh-CN"/>
        </w:rPr>
        <w:t>采购</w:t>
      </w:r>
      <w:r>
        <w:rPr>
          <w:rFonts w:hint="eastAsia" w:ascii="仿宋" w:hAnsi="仿宋" w:eastAsia="仿宋" w:cs="仿宋"/>
          <w:b/>
          <w:bCs w:val="0"/>
          <w:color w:val="auto"/>
          <w:sz w:val="21"/>
          <w:szCs w:val="21"/>
          <w:highlight w:val="none"/>
        </w:rPr>
        <w:t>文件的所有条款；</w:t>
      </w:r>
    </w:p>
    <w:p>
      <w:pPr>
        <w:spacing w:line="360" w:lineRule="auto"/>
        <w:ind w:left="671" w:leftChars="199" w:hanging="253" w:hangingChars="120"/>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rPr>
        <w:t>2、即使不填写此表，</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仍须加盖公章，否则视为无效</w:t>
      </w:r>
      <w:r>
        <w:rPr>
          <w:rFonts w:hint="eastAsia" w:ascii="仿宋" w:hAnsi="仿宋" w:eastAsia="仿宋" w:cs="仿宋"/>
          <w:b/>
          <w:bCs w:val="0"/>
          <w:color w:val="auto"/>
          <w:sz w:val="21"/>
          <w:szCs w:val="21"/>
          <w:highlight w:val="none"/>
          <w:lang w:val="en-US" w:eastAsia="zh-CN"/>
        </w:rPr>
        <w:t>报价</w:t>
      </w:r>
      <w:r>
        <w:rPr>
          <w:rFonts w:hint="eastAsia" w:ascii="仿宋" w:hAnsi="仿宋" w:eastAsia="仿宋" w:cs="仿宋"/>
          <w:b/>
          <w:bCs w:val="0"/>
          <w:color w:val="auto"/>
          <w:sz w:val="21"/>
          <w:szCs w:val="21"/>
          <w:highlight w:val="none"/>
        </w:rPr>
        <w:t>。</w:t>
      </w:r>
    </w:p>
    <w:p>
      <w:pPr>
        <w:spacing w:line="460" w:lineRule="exact"/>
        <w:ind w:left="-105" w:leftChars="-50" w:firstLine="472" w:firstLineChars="196"/>
        <w:rPr>
          <w:rFonts w:hint="eastAsia"/>
          <w:highlight w:val="none"/>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sz w:val="24"/>
          <w:highlight w:val="none"/>
          <w:lang w:val="en-US" w:eastAsia="zh-CN"/>
        </w:rPr>
        <w:t>报价单位</w:t>
      </w:r>
      <w:r>
        <w:rPr>
          <w:rFonts w:hint="eastAsia" w:ascii="仿宋" w:hAnsi="仿宋" w:eastAsia="仿宋" w:cs="仿宋"/>
          <w:b/>
          <w:sz w:val="24"/>
          <w:highlight w:val="none"/>
        </w:rPr>
        <w:t>代表（签字）：</w:t>
      </w:r>
      <w:r>
        <w:rPr>
          <w:rFonts w:hint="eastAsia" w:ascii="仿宋" w:hAnsi="仿宋" w:eastAsia="仿宋" w:cs="仿宋"/>
          <w:b/>
          <w:sz w:val="24"/>
          <w:highlight w:val="none"/>
          <w:u w:val="single"/>
        </w:rPr>
        <w:t xml:space="preserve">                       </w:t>
      </w:r>
    </w:p>
    <w:p>
      <w:pPr>
        <w:spacing w:line="460" w:lineRule="exact"/>
        <w:jc w:val="left"/>
        <w:outlineLvl w:val="1"/>
        <w:rPr>
          <w:rFonts w:hint="default" w:ascii="仿宋" w:hAnsi="仿宋" w:eastAsia="仿宋" w:cs="仿宋"/>
          <w:b/>
          <w:bCs/>
          <w:sz w:val="30"/>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right="90" w:firstLine="420"/>
      <w:jc w:val="right"/>
      <w:rPr>
        <w:sz w:val="21"/>
        <w:szCs w:val="2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60820"/>
    <w:multiLevelType w:val="singleLevel"/>
    <w:tmpl w:val="B5360820"/>
    <w:lvl w:ilvl="0" w:tentative="0">
      <w:start w:val="2"/>
      <w:numFmt w:val="decimal"/>
      <w:suff w:val="nothing"/>
      <w:lvlText w:val="%1、"/>
      <w:lvlJc w:val="left"/>
    </w:lvl>
  </w:abstractNum>
  <w:abstractNum w:abstractNumId="1">
    <w:nsid w:val="DE31C6BB"/>
    <w:multiLevelType w:val="singleLevel"/>
    <w:tmpl w:val="DE31C6BB"/>
    <w:lvl w:ilvl="0" w:tentative="0">
      <w:start w:val="1"/>
      <w:numFmt w:val="decimal"/>
      <w:suff w:val="nothing"/>
      <w:lvlText w:val="%1、"/>
      <w:lvlJc w:val="left"/>
    </w:lvl>
  </w:abstractNum>
  <w:abstractNum w:abstractNumId="2">
    <w:nsid w:val="57B8218A"/>
    <w:multiLevelType w:val="singleLevel"/>
    <w:tmpl w:val="57B8218A"/>
    <w:lvl w:ilvl="0" w:tentative="0">
      <w:start w:val="1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xNGRjNjQ0ODYwYTljMjgxODQ3Mjc1NjlmOGQyZjYifQ=="/>
  </w:docVars>
  <w:rsids>
    <w:rsidRoot w:val="2B00193E"/>
    <w:rsid w:val="00076030"/>
    <w:rsid w:val="0023031E"/>
    <w:rsid w:val="00373CAC"/>
    <w:rsid w:val="003A4820"/>
    <w:rsid w:val="00517C6C"/>
    <w:rsid w:val="005B788B"/>
    <w:rsid w:val="00904D8D"/>
    <w:rsid w:val="00A60B12"/>
    <w:rsid w:val="00A77BB3"/>
    <w:rsid w:val="00BE1905"/>
    <w:rsid w:val="00C633C1"/>
    <w:rsid w:val="00E6104D"/>
    <w:rsid w:val="00EB5ED8"/>
    <w:rsid w:val="017117FD"/>
    <w:rsid w:val="03144DDE"/>
    <w:rsid w:val="05FD6C3B"/>
    <w:rsid w:val="06436B70"/>
    <w:rsid w:val="07F4170D"/>
    <w:rsid w:val="080C00CE"/>
    <w:rsid w:val="099C4FB8"/>
    <w:rsid w:val="0B542AE8"/>
    <w:rsid w:val="0F662E13"/>
    <w:rsid w:val="10AE3F3F"/>
    <w:rsid w:val="11FD5DA1"/>
    <w:rsid w:val="15A55E2C"/>
    <w:rsid w:val="15CA5A57"/>
    <w:rsid w:val="164139E5"/>
    <w:rsid w:val="17045767"/>
    <w:rsid w:val="180034EF"/>
    <w:rsid w:val="19A71677"/>
    <w:rsid w:val="1A221EEC"/>
    <w:rsid w:val="1B6F5E48"/>
    <w:rsid w:val="1F1F7E61"/>
    <w:rsid w:val="21902CCC"/>
    <w:rsid w:val="21A3719E"/>
    <w:rsid w:val="24286CC6"/>
    <w:rsid w:val="24E560EB"/>
    <w:rsid w:val="25407E4A"/>
    <w:rsid w:val="26BA7B04"/>
    <w:rsid w:val="279751BB"/>
    <w:rsid w:val="28971B5E"/>
    <w:rsid w:val="2B00193E"/>
    <w:rsid w:val="2B21130F"/>
    <w:rsid w:val="2BCB198C"/>
    <w:rsid w:val="2D105994"/>
    <w:rsid w:val="2F6E275E"/>
    <w:rsid w:val="32FB4E24"/>
    <w:rsid w:val="337B2384"/>
    <w:rsid w:val="37114C06"/>
    <w:rsid w:val="372C358B"/>
    <w:rsid w:val="37815CA2"/>
    <w:rsid w:val="37B66023"/>
    <w:rsid w:val="38903BC1"/>
    <w:rsid w:val="3D240424"/>
    <w:rsid w:val="3D672791"/>
    <w:rsid w:val="3E7F640C"/>
    <w:rsid w:val="41825C12"/>
    <w:rsid w:val="441C18F1"/>
    <w:rsid w:val="46024742"/>
    <w:rsid w:val="494F6C44"/>
    <w:rsid w:val="4A9E3029"/>
    <w:rsid w:val="4D6C7200"/>
    <w:rsid w:val="5216290A"/>
    <w:rsid w:val="52CC32C3"/>
    <w:rsid w:val="546F27C6"/>
    <w:rsid w:val="54D25D5A"/>
    <w:rsid w:val="571C7114"/>
    <w:rsid w:val="583B3577"/>
    <w:rsid w:val="58713CE0"/>
    <w:rsid w:val="598361E9"/>
    <w:rsid w:val="5A1A2DB7"/>
    <w:rsid w:val="60356A59"/>
    <w:rsid w:val="62571BBC"/>
    <w:rsid w:val="64386E3F"/>
    <w:rsid w:val="646D3B32"/>
    <w:rsid w:val="6504173C"/>
    <w:rsid w:val="651F2345"/>
    <w:rsid w:val="69731B12"/>
    <w:rsid w:val="69734B4A"/>
    <w:rsid w:val="69CB3E48"/>
    <w:rsid w:val="6B1A7B12"/>
    <w:rsid w:val="6CF07B50"/>
    <w:rsid w:val="6E541C12"/>
    <w:rsid w:val="6E6728CD"/>
    <w:rsid w:val="7242754A"/>
    <w:rsid w:val="747A5B84"/>
    <w:rsid w:val="797D1BBD"/>
    <w:rsid w:val="7E992A33"/>
    <w:rsid w:val="7F837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6"/>
    <w:next w:val="1"/>
    <w:qFormat/>
    <w:uiPriority w:val="0"/>
    <w:pPr>
      <w:spacing w:before="340" w:after="330" w:line="578" w:lineRule="auto"/>
      <w:jc w:val="center"/>
      <w:outlineLvl w:val="0"/>
    </w:pPr>
    <w:rPr>
      <w:rFonts w:ascii="黑体" w:hAnsi="宋体"/>
      <w:bCs w:val="0"/>
      <w:snapToGrid w:val="0"/>
      <w:kern w:val="44"/>
      <w:sz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rFonts w:eastAsia="宋体"/>
      <w:szCs w:val="20"/>
    </w:rPr>
  </w:style>
  <w:style w:type="paragraph" w:styleId="3">
    <w:name w:val="Body Text Indent"/>
    <w:basedOn w:val="1"/>
    <w:qFormat/>
    <w:uiPriority w:val="0"/>
    <w:pPr>
      <w:ind w:firstLine="600"/>
    </w:pPr>
    <w:rPr>
      <w:rFonts w:hint="eastAsia" w:ascii="仿宋_GB2312" w:eastAsia="仿宋_GB2312"/>
      <w:sz w:val="32"/>
    </w:rPr>
  </w:style>
  <w:style w:type="paragraph" w:customStyle="1" w:styleId="4">
    <w:name w:val="正文格式"/>
    <w:basedOn w:val="1"/>
    <w:qFormat/>
    <w:uiPriority w:val="0"/>
    <w:rPr>
      <w:sz w:val="28"/>
      <w:szCs w:val="24"/>
    </w:rPr>
  </w:style>
  <w:style w:type="paragraph" w:styleId="7">
    <w:name w:val="Normal Indent"/>
    <w:basedOn w:val="1"/>
    <w:next w:val="1"/>
    <w:qFormat/>
    <w:uiPriority w:val="0"/>
    <w:pPr>
      <w:ind w:firstLine="420"/>
    </w:pPr>
  </w:style>
  <w:style w:type="paragraph" w:styleId="8">
    <w:name w:val="Body Text"/>
    <w:basedOn w:val="1"/>
    <w:next w:val="9"/>
    <w:qFormat/>
    <w:uiPriority w:val="0"/>
    <w:pPr>
      <w:spacing w:after="120" w:afterLines="0"/>
    </w:p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0">
    <w:name w:val="Body Text Indent 2"/>
    <w:basedOn w:val="1"/>
    <w:qFormat/>
    <w:uiPriority w:val="0"/>
    <w:pPr>
      <w:autoSpaceDE w:val="0"/>
      <w:autoSpaceDN w:val="0"/>
      <w:adjustRightInd w:val="0"/>
      <w:ind w:left="1" w:firstLine="480" w:firstLineChars="200"/>
    </w:pPr>
    <w:rPr>
      <w:kern w:val="0"/>
      <w:sz w:val="24"/>
    </w:rPr>
  </w:style>
  <w:style w:type="paragraph" w:styleId="11">
    <w:name w:val="footer"/>
    <w:basedOn w:val="1"/>
    <w:unhideWhenUsed/>
    <w:qFormat/>
    <w:uiPriority w:val="0"/>
    <w:pPr>
      <w:tabs>
        <w:tab w:val="center" w:pos="4153"/>
        <w:tab w:val="right" w:pos="8306"/>
      </w:tabs>
      <w:snapToGrid w:val="0"/>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4">
    <w:name w:val="Table Grid"/>
    <w:basedOn w:val="1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6">
    <w:name w:val="List Paragraph"/>
    <w:basedOn w:val="1"/>
    <w:qFormat/>
    <w:uiPriority w:val="34"/>
    <w:pPr>
      <w:spacing w:line="360" w:lineRule="auto"/>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B23BC-4535-46DE-8D2E-DE90F809F198}">
  <ds:schemaRefs/>
</ds:datastoreItem>
</file>

<file path=docProps/app.xml><?xml version="1.0" encoding="utf-8"?>
<Properties xmlns="http://schemas.openxmlformats.org/officeDocument/2006/extended-properties" xmlns:vt="http://schemas.openxmlformats.org/officeDocument/2006/docPropsVTypes">
  <Template>Normal</Template>
  <Pages>21</Pages>
  <Words>5137</Words>
  <Characters>7551</Characters>
  <Lines>21</Lines>
  <Paragraphs>6</Paragraphs>
  <TotalTime>2</TotalTime>
  <ScaleCrop>false</ScaleCrop>
  <LinksUpToDate>false</LinksUpToDate>
  <CharactersWithSpaces>8237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2021-05-14T07:05:00Z</dcterms:created>
  <dc:creator>黄龙祥</dc:creator>
  <cp:lastModifiedBy>俊宇</cp:lastModifiedBy>
  <cp:lastPrinted>2022-07-26T01:40:00Z</cp:lastPrinted>
  <dcterms:modified xsi:type="dcterms:W3CDTF">2023-06-13T03:07:12Z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ACF6CF7EB6AA46F89B50C26418CAF84B_13</vt:lpwstr>
  </property>
</Properties>
</file>